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35, w tym:  
a) udział w zajęciach  projektowych -  30 godz.;
b) udział w konsultacjach -  5 godz.
2. Praca własna studenta - 15 godzin, w tym:
a)  kończenie zadań poza zajęciami - 5 godz.;
b)  zapoznanie się ze wskazaną literaturą  -  5 godz.;
c) przygotowanie do zajęć i kolokwiów   -   5 godz.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35, w tym:  
a) udział w zajęciach  projektowych -  30 godz.;
b) udział w konsultacjach -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Wybrane Zastosowania Systemów CAD/CAM/CAE.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 ramach ZSC i WZSC wiedzy i umiejętności w celu wykorzystania ich do praktycznego rozwiązywania zadań inżynierskich w zakresie konstruowania.
Nauczenie sposobu: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współbieżne), projektowania wirtualnego, w tym: dekompozycji obiektów 3D na elementy składowe i opracowywania strategii ich tworzenia, rozwiązywania wybranych zadań konstrukcyjnych, w tym: zgłaszanych przez przemysł.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z wykorzystaniem wybranego jednego z dwóch (NX, CATIA) zintegrowanych systemów CAD/CAM/CAE, projektowanie parametryczne, analiza inżynierska: moduły wewnętrzne MES, analiza tolerancji, systemy wspomagania obliczeń inżynierskich. Wykorzystanie zaawansowanych funkcji tworzenia „złożeń”: technika WAVE, konstruowanie w kontekście „złożenia”, konstruowanie współbieżne w zespole. Modelowanie powierzchniowe w zastosowaniu do tworzenia obiektów o skomplikowanych kształtach. Projektowanie z wykorzystaniem geometrii "Multi-CAD"- wykorzystanie technologii synchronicznej. Metodyka modelowania wirtualnego - dekompozycja modelu i wybór strategii jego budowy. Rozwiązywanie wybranych zagadnień konstrukcyjnych, w tym: problemów zgłaszanych przez przemysł.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czasie zajęć i ocena wykonania projektu. Praca własna: Samodzielna kontynuacja i uzupełnianie wykonywanych w czasie ćwiczeń zadań konstrukcyjnych we wskazanym przez prowadzącego zakresie.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firmy Siemens UGS PLM Software dostepne „on line” i rozprowadzone wśród studentów w formie elektronicznej.
Dodatkowa literatura:
• NX Synchronous Technology E-book, Marcin Antosiewicz, Dariusz Jóźwiak. CAMdivision, www.camdivision.pl.
• W. Skarka, A. Mazurek: CATIA. Podstawy modelowania i zapisu konstrukcji . Helion, 2005.
• CATIA – materiały szkoleniowe „on line” na stronie: http://www-01.ibm.com/software/applications/plm/wls/disciplines/wls/
• Materiały szkoleniowe NX „on line” na stronie: http://www.plm.automation.siemens.com/en_us/products/nx/design/index.shtml.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ML.NS655_W1: </w:t>
      </w:r>
    </w:p>
    <w:p>
      <w:pPr/>
      <w:r>
        <w:rPr/>
        <w:t xml:space="preserve">							Ma ugruntowaną i pogłębioną wiedzę na temat praktycznego stosowania zaawansowanych metod konstruowania z wykorzystaniem zintegrowanych systemów CAD/CAM/CAE na przykładzie wybranego wcześniej jednego z dwóch (NX lub CATIA). Posiada wiedzę nt. opracowywania planu zadań związanych z wykonaniem projektu konstrukcyjnego, organizacji pracy w zespole i podziału zadań pomiędzy jego członków, przepływu informacji pomiędzy członkami zespołu i osobą pełniącą funkcję kierownika projektu (projektowanie współbieżne).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ML.NS655_W2: </w:t>
      </w:r>
    </w:p>
    <w:p>
      <w:pPr/>
      <w:r>
        <w:rPr/>
        <w:t xml:space="preserve">Posiada pogłębioną wiedzę nt. specyfiki projektowania wirtualnego w tym na temat dekompozycji obiektów 3D na elementy składowe i opracowywania strategii ich tworzenia. Ma ugruntowaną i poszerzoną wiedzę na temat doboru odpowiednich metod i narzędzi w procesie modelowania powierzchniowego i  stosowania technologii synchronicznej.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ML.NS655_U1: </w:t>
      </w:r>
    </w:p>
    <w:p>
      <w:pPr/>
      <w:r>
        <w:rPr/>
        <w:t xml:space="preserve">Posiada pogłębione i poszerzone umiejętności oraz utrwalone nawyki w zakresie efektywnego wykorzystania wybranego Zintegrowanego Systemu CAD/CAM/CAE w procesie konstruowania w tym konstruowania w zespole. Posiada umiejętność pracy w zespole oraz organizacji tej pracy z pozycji członka oraz kierownika zespołu.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MiBM2_U06, MiBM2_U07, MiBM2_U13, MiBM2_U20, MiBM2_U21, MiBM2_U22, MiBM2_U23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ML.NS655_U2: </w:t>
      </w:r>
    </w:p>
    <w:p>
      <w:pPr/>
      <w:r>
        <w:rPr/>
        <w:t xml:space="preserve">Potrafi dokonać dekompozycji geometrycznej elementów maszyn o skomplikowanej budowie i opracować strategię oraz plan ich projektowania. Posiada umiejętność efektywnego stosowania metod modelowania powierzchniowego do tworzenia obiektów o skomplikowanych kształtach ścianek.  Potrafi efektywnie i szybko modyfikować kształty obiektów importowanych z innych systemów CAD za pomocą zaawansowanych metod technologii synchronicznej. Posiada umiejętność wprawnego posługiwania się zaawansowanymi metodami w pracy ze złożeniami w tym parametryzacją, konstruowaniem w kontekście złożenia i techniką WAVE.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 i ocena wykonania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MiBM2_U13, MiBM2_U20, MiBM2_U21, MiBM2_U22, MiBM2_U23, MiBM2_U01, MiBM2_U06, 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ML.NS655_K1: </w:t>
      </w:r>
    </w:p>
    <w:p>
      <w:pPr/>
      <w:r>
        <w:rPr/>
        <w:t xml:space="preserve">							Posiada umiejętność pracy w grupie pełniąc w niej zróżnicowane role.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2026-10-21T16:12:37+02:00</dcterms:created>
  <dcterms:modified xsi:type="dcterms:W3CDTF">2026-10-21T16:12:37+02:00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