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struktury inteligentne</w:t>
      </w:r>
    </w:p>
    <w:p>
      <w:pPr>
        <w:keepNext w:val="1"/>
        <w:spacing w:after="10"/>
      </w:pPr>
      <w:r>
        <w:rPr>
          <w:b/>
          <w:bCs/>
        </w:rPr>
        <w:t xml:space="preserve">Koordynator przedmiotu: </w:t>
      </w:r>
    </w:p>
    <w:p>
      <w:pPr>
        <w:spacing w:before="20" w:after="190"/>
      </w:pPr>
      <w:r>
        <w:rPr/>
        <w:t xml:space="preserve">prof. 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- 45 godzin, w tym:
a) studiowanie literatury - 35 godz.,
b) przygotowanie do kolokwium - 10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perspektywami zastosowania struktur inteligentnych w lotnictwie.</w:t>
      </w:r>
    </w:p>
    <w:p>
      <w:pPr>
        <w:keepNext w:val="1"/>
        <w:spacing w:after="10"/>
      </w:pPr>
      <w:r>
        <w:rPr>
          <w:b/>
          <w:bCs/>
        </w:rPr>
        <w:t xml:space="preserve">Treści kształcenia: </w:t>
      </w:r>
    </w:p>
    <w:p>
      <w:pPr>
        <w:spacing w:before="20" w:after="190"/>
      </w:pPr>
      <w:r>
        <w:rPr/>
        <w:t xml:space="preserve">Materiały z pamięcią kształtu. Piezoelektryki. Makrostruktury inteligentne: zmiana geometrii płata, zmiana sztywności płata. Przegląd technik wytwarzania mikrosystemów: trawienie, mikroobróbka powierzchniowa, mikroformowanie, mikrostereolitografia.  Wprowadzenie do powierzchniowych fal akustycznych. Układy MEMS stosowane w lotnictwie i astronautyce: czujniki, siłowniki. Zastosowania: pasywne i aktywne techniki sterowania przepływem, sterowanie drganiami aeroelastycznymi, odladzanie powierzchni nośnych, diagnostyka, mikronapędy. Struktury samonaprawiające się. Fulereny i nanorurki.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Dziuban, J. A. “Technologia i zastosowanie mikromechanicznych struktur krzemowych i krzemowo-szklanych w technice”.
2. Gardner, J. W. „Microsensors, MEMS, and smart devices”.
3. Materiały na stronie http://www.matint.pl/.
4. Gad-el-Hak, M. „MEMS".
5. Osiander R. "MEMS and microstructures in aerospace applications".
6. Helvajian, H. "Microengineering aerospace systems".
7. Bojarski, Z. "Metale z pamięcią kształtu".
8. Srinivasan, A. V. "Smart structures".
9. Galassi, C. "Piezoelectric materials : advances in science, technology and applications".
10. Uchino, K. "Piezoelectric actuators and ultrasonic motors".
11. Krijnen G. "Micromechanical Actuators".
12. Tabib-Azar, M. "Microactuators : electrical, magnetic, thermal, optical, mechanical, chemical and smart structures".
13. Goraj Z. "An overview of the Deicing and Antiicing Technologies with Prospects for the Future".
14. Warsop C. "Micro flow control".
15. Trask R. "Bioinspired Self-Healing Composite Materials for Space and Aerospace Applications".
16. Przygodzki W. "Fulereny i Nanorurki".
17. Wagg, D. "Adaptive structures" .
</w:t>
      </w:r>
    </w:p>
    <w:p>
      <w:pPr>
        <w:keepNext w:val="1"/>
        <w:spacing w:after="10"/>
      </w:pPr>
      <w:r>
        <w:rPr>
          <w:b/>
          <w:bCs/>
        </w:rPr>
        <w:t xml:space="preserve">Witryna www przedmiotu: </w:t>
      </w:r>
    </w:p>
    <w:p>
      <w:pPr>
        <w:spacing w:before="20" w:after="190"/>
      </w:pPr>
      <w:r>
        <w:rPr/>
        <w:t xml:space="preserve">http://meil.pw.edu.pl/zsis/ZSiS/Dydaktyka/Prowadzone-przedmioty/LSI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ML.NS641_W1: </w:t>
      </w:r>
    </w:p>
    <w:p>
      <w:pPr/>
      <w:r>
        <w:rPr/>
        <w:t xml:space="preserve">														Student zna perspektywy stosowania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ML.NS641_U1: </w:t>
      </w:r>
    </w:p>
    <w:p>
      <w:pPr/>
      <w:r>
        <w:rPr/>
        <w:t xml:space="preserve">														Student potrafi
 ocenić przydatność poszczególnych rodzajów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ML.NS641_K1: </w:t>
      </w:r>
    </w:p>
    <w:p>
      <w:pPr/>
      <w:r>
        <w:rPr/>
        <w:t xml:space="preserve">														Student zdaje sobie sprawę z tempa rozwoju techniki lotniczej i potrzeby kreatywności.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LiK2_K01, LiK2_K06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2026-01-13T09:01:59+01:00</dcterms:created>
  <dcterms:modified xsi:type="dcterms:W3CDTF">2026-01-13T09:01:59+01:00</dcterms:modified>
</cp:coreProperties>
</file>

<file path=docProps/custom.xml><?xml version="1.0" encoding="utf-8"?>
<Properties xmlns="http://schemas.openxmlformats.org/officeDocument/2006/custom-properties" xmlns:vt="http://schemas.openxmlformats.org/officeDocument/2006/docPropsVTypes"/>
</file>