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Laboratorium Zrównoważonych Systemów Energetycznych </w:t>
      </w:r>
    </w:p>
    <w:p>
      <w:pPr>
        <w:keepNext w:val="1"/>
        <w:spacing w:after="10"/>
      </w:pPr>
      <w:r>
        <w:rPr>
          <w:b/>
          <w:bCs/>
        </w:rPr>
        <w:t xml:space="preserve">Koordynator przedmiotu: </w:t>
      </w:r>
    </w:p>
    <w:p>
      <w:pPr>
        <w:spacing w:before="20" w:after="190"/>
      </w:pPr>
      <w:r>
        <w:rPr/>
        <w:t xml:space="preserve">mgr inż. Marcin Bugaj</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Energetyka</w:t>
      </w:r>
    </w:p>
    <w:p>
      <w:pPr>
        <w:keepNext w:val="1"/>
        <w:spacing w:after="10"/>
      </w:pPr>
      <w:r>
        <w:rPr>
          <w:b/>
          <w:bCs/>
        </w:rPr>
        <w:t xml:space="preserve">Grupa przedmiotów: </w:t>
      </w:r>
    </w:p>
    <w:p>
      <w:pPr>
        <w:spacing w:before="20" w:after="190"/>
      </w:pPr>
      <w:r>
        <w:rPr/>
        <w:t xml:space="preserve">Przedmioty obieralne</w:t>
      </w:r>
    </w:p>
    <w:p>
      <w:pPr>
        <w:keepNext w:val="1"/>
        <w:spacing w:after="10"/>
      </w:pPr>
      <w:r>
        <w:rPr>
          <w:b/>
          <w:bCs/>
        </w:rPr>
        <w:t xml:space="preserve">Kod przedmiotu: </w:t>
      </w:r>
    </w:p>
    <w:p>
      <w:pPr>
        <w:spacing w:before="20" w:after="190"/>
      </w:pPr>
      <w:r>
        <w:rPr/>
        <w:t xml:space="preserve">ML.NS690</w:t>
      </w:r>
    </w:p>
    <w:p>
      <w:pPr>
        <w:keepNext w:val="1"/>
        <w:spacing w:after="10"/>
      </w:pPr>
      <w:r>
        <w:rPr>
          <w:b/>
          <w:bCs/>
        </w:rPr>
        <w:t xml:space="preserve">Semestr nominalny: </w:t>
      </w:r>
    </w:p>
    <w:p>
      <w:pPr>
        <w:spacing w:before="20" w:after="190"/>
      </w:pPr>
      <w:r>
        <w:rPr/>
        <w:t xml:space="preserve">2 / rok ak. 2021/2022</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- 32 godz. w tym:
a) udział w ćwiczeniach laboratoryjnych - 30 godz.,
b) udział w konsultacjach - 2 godz.
2) Praca własna - 20 godzin - opracowanie sprawozdań i przygotowanie do kolokwium.
Razem: 52 godziny. 
</w:t>
      </w:r>
    </w:p>
    <w:p>
      <w:pPr>
        <w:keepNext w:val="1"/>
        <w:spacing w:after="10"/>
      </w:pPr>
      <w:r>
        <w:rPr>
          <w:b/>
          <w:bCs/>
        </w:rPr>
        <w:t xml:space="preserve">Liczba punktów ECTS na zajęciach wymagających bezpośredniego udziału nauczycieli akademickich: </w:t>
      </w:r>
    </w:p>
    <w:p>
      <w:pPr>
        <w:spacing w:before="20" w:after="190"/>
      </w:pPr>
      <w:r>
        <w:rPr/>
        <w:t xml:space="preserve">1,3 punktu ECTS - liczba godzin kontaktowych - 32 godz., w tym:
a) udział w ćwiczeniach laboratoryjnych - 30 godz;
b) udział w konsultacjach - 2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 punkty ECTS - 52 godz., w tym:
a) udział w ćwiczeniach laboratoryjnych - 30 godz.,
b) udział w konsultacjach - 2 godz.,
c) praca własna - 20 godzin - opracowanie sprawozdań i przygotowanie do kolokwium.</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30h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w:r>
    </w:p>
    <w:p>
      <w:pPr>
        <w:keepNext w:val="1"/>
        <w:spacing w:after="10"/>
      </w:pPr>
      <w:r>
        <w:rPr>
          <w:b/>
          <w:bCs/>
        </w:rPr>
        <w:t xml:space="preserve">Limit liczby studentów: </w:t>
      </w:r>
    </w:p>
    <w:p>
      <w:pPr>
        <w:spacing w:before="20" w:after="190"/>
      </w:pPr>
      <w:r>
        <w:rPr/>
        <w:t xml:space="preserve">Grupy 12-osobowe.</w:t>
      </w:r>
    </w:p>
    <w:p>
      <w:pPr>
        <w:keepNext w:val="1"/>
        <w:spacing w:after="10"/>
      </w:pPr>
      <w:r>
        <w:rPr>
          <w:b/>
          <w:bCs/>
        </w:rPr>
        <w:t xml:space="preserve">Cel przedmiotu: </w:t>
      </w:r>
    </w:p>
    <w:p>
      <w:pPr>
        <w:spacing w:before="20" w:after="190"/>
      </w:pPr>
      <w:r>
        <w:rPr/>
        <w:t xml:space="preserve">Poznanie działania hybrydowego układu źródeł ciepła z pompami ciepła, wymiennikami gruntowymi, kolektorami słonecznymi. Poznanie zintegrowanego system zarządzania energią IBMS. Poznanie układu regulacji pracy strefowego systemu rozbioru energii. Badanie układu regeneracji dolnego źródła wykorzystującego energię promieniowania słonecznego. Badanie układu paneli fotowoltaicznych wraz z magazynem energii oraz układem do jej konwersji i rozbioru, pracującym w hybrydowym układzie źródeł energii.</w:t>
      </w:r>
    </w:p>
    <w:p>
      <w:pPr>
        <w:keepNext w:val="1"/>
        <w:spacing w:after="10"/>
      </w:pPr>
      <w:r>
        <w:rPr>
          <w:b/>
          <w:bCs/>
        </w:rPr>
        <w:t xml:space="preserve">Treści kształcenia: </w:t>
      </w:r>
    </w:p>
    <w:p>
      <w:pPr>
        <w:spacing w:before="20" w:after="190"/>
      </w:pPr>
      <w:r>
        <w:rPr/>
        <w:t xml:space="preserve">Hybrydowy układ źródeł ciepła. IBMS – zintegrowany system zarządzania energią. Regulacja pracy strefowego systemu rozbioru energii. Badanie układu dwóch pomp ciepła pracujących w hybrydowym układzie źródeł na cele C.O. i C.W.U. Badanie charakterystyki współpracy pompy ciepła z czterema typami pionowych wymienników gruntowych. Badanie układu kolektorów słonecznych pracujących w hybrydowym układzie źródeł ciepła na cele C.O. i C.W.U. 
Badanie układu regeneracji dolnego źródła wykorzystującego energię promieniowania słonecznego. Badanie układu paneli fotowoltaicznych wraz z magazynem energii oraz układem do jej konwersji i rozbioru, pracującym w hybrydowym układzie źródeł energii.
</w:t>
      </w:r>
    </w:p>
    <w:p>
      <w:pPr>
        <w:keepNext w:val="1"/>
        <w:spacing w:after="10"/>
      </w:pPr>
      <w:r>
        <w:rPr>
          <w:b/>
          <w:bCs/>
        </w:rPr>
        <w:t xml:space="preserve">Metody oceny: </w:t>
      </w:r>
    </w:p>
    <w:p>
      <w:pPr>
        <w:spacing w:before="20" w:after="190"/>
      </w:pPr>
      <w:r>
        <w:rPr/>
        <w:t xml:space="preserve">Kolokwium, ocena sprawozdań z wykonanych ćwiczeń laboratoryjnych.</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Instrukcje do wykonywania ćwiczeń udostępnione przez prowadzącego.</w:t>
      </w:r>
    </w:p>
    <w:p>
      <w:pPr>
        <w:keepNext w:val="1"/>
        <w:spacing w:after="10"/>
      </w:pPr>
      <w:r>
        <w:rPr>
          <w:b/>
          <w:bCs/>
        </w:rPr>
        <w:t xml:space="preserve">Witryna www przedmiotu: </w:t>
      </w:r>
    </w:p>
    <w:p>
      <w:pPr>
        <w:spacing w:before="20" w:after="190"/>
      </w:pPr>
      <w:r>
        <w:rPr/>
        <w:t xml:space="preserve">www.itc.pw.edu.pl</w:t>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ML.NS690_W1: </w:t>
      </w:r>
    </w:p>
    <w:p>
      <w:pPr/>
      <w:r>
        <w:rPr/>
        <w:t xml:space="preserve">	Posiada wiedzę na temat działania hybrydowego układu źródeł ciepła z pompami ciepła, wymiennikami gruntowymi, kolektorami słonecznymi i układem paneli fotowoltaicznych. 													</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E2_W09</w:t>
      </w:r>
    </w:p>
    <w:p>
      <w:pPr>
        <w:spacing w:before="20" w:after="190"/>
      </w:pPr>
      <w:r>
        <w:rPr>
          <w:b/>
          <w:bCs/>
        </w:rPr>
        <w:t xml:space="preserve">Powiązane charakterystyki obszarowe: </w:t>
      </w:r>
      <w:r>
        <w:rPr/>
        <w:t xml:space="preserve"/>
      </w:r>
    </w:p>
    <w:p>
      <w:pPr>
        <w:keepNext w:val="1"/>
        <w:spacing w:after="10"/>
      </w:pPr>
      <w:r>
        <w:rPr>
          <w:b/>
          <w:bCs/>
        </w:rPr>
        <w:t xml:space="preserve">Charakterystyka ML.NS690_W2: </w:t>
      </w:r>
    </w:p>
    <w:p>
      <w:pPr/>
      <w:r>
        <w:rPr/>
        <w:t xml:space="preserve">	Posiada wiedzę na temat zintegrowanego system zarządzania energią IBMS i układu regulacji pracy strefowego systemu rozbioru energii. 													</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E2_W09</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ML.NS690_U1: </w:t>
      </w:r>
    </w:p>
    <w:p>
      <w:pPr/>
      <w:r>
        <w:rPr/>
        <w:t xml:space="preserve">		Potrafi wstępnie zaprojektować hybrydowy układ źródeł ciepła z wykorzystaniem różnych źródeł energii odnawialnych i magazynem gruntowym.												</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E2_U08</w:t>
      </w:r>
    </w:p>
    <w:p>
      <w:pPr>
        <w:spacing w:before="20" w:after="190"/>
      </w:pPr>
      <w:r>
        <w:rPr>
          <w:b/>
          <w:bCs/>
        </w:rPr>
        <w:t xml:space="preserve">Powiązane charakterystyki obszarowe: </w:t>
      </w:r>
      <w:r>
        <w:rPr/>
        <w:t xml:space="preserve"/>
      </w:r>
    </w:p>
    <w:p>
      <w:pPr>
        <w:keepNext w:val="1"/>
        <w:spacing w:after="10"/>
      </w:pPr>
      <w:r>
        <w:rPr>
          <w:b/>
          <w:bCs/>
        </w:rPr>
        <w:t xml:space="preserve">Charakterystyka ML.NS690_U2: </w:t>
      </w:r>
    </w:p>
    <w:p>
      <w:pPr/>
      <w:r>
        <w:rPr/>
        <w:t xml:space="preserve">	Potrafi przeprowadzić pomiary bilansowe hybrydowego układu źródeł ciepła i wykorzystać zintegrowany system zarządzania energią IBMS.
													</w:t>
      </w:r>
    </w:p>
    <w:p>
      <w:pPr>
        <w:spacing w:before="60"/>
      </w:pPr>
      <w:r>
        <w:rPr/>
        <w:t xml:space="preserve">Weryfikacja: </w:t>
      </w:r>
    </w:p>
    <w:p>
      <w:pPr>
        <w:spacing w:before="20" w:after="190"/>
      </w:pPr>
      <w:r>
        <w:rPr/>
        <w:t xml:space="preserve">Ocena sprawozdań.</w:t>
      </w:r>
    </w:p>
    <w:p>
      <w:pPr>
        <w:spacing w:before="20" w:after="190"/>
      </w:pPr>
      <w:r>
        <w:rPr>
          <w:b/>
          <w:bCs/>
        </w:rPr>
        <w:t xml:space="preserve">Powiązane charakterystyki kierunkowe: </w:t>
      </w:r>
      <w:r>
        <w:rPr/>
        <w:t xml:space="preserve">E2_U08</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2026-07-28T12:08:34+02:00</dcterms:created>
  <dcterms:modified xsi:type="dcterms:W3CDTF">2026-07-28T12:08:34+02:00</dcterms:modified>
</cp:coreProperties>
</file>

<file path=docProps/custom.xml><?xml version="1.0" encoding="utf-8"?>
<Properties xmlns="http://schemas.openxmlformats.org/officeDocument/2006/custom-properties" xmlns:vt="http://schemas.openxmlformats.org/officeDocument/2006/docPropsVTypes"/>
</file>