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w wymianie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Banaszek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pracy studenta - 75 godzin, obejmuje:
1) 55 godzin kontaktu bezpośredniego, w tym:
a) udział w wykładach - 30 godzin,
b) udział w laboratoriach - 15 godzin,
c) udział w konsultacjach - 10 godzin.
2) 20 godzin pracy własnej poświęconej poszerzeniu wiedzy teoretycznej z wykorzystaniem zalecanej literatury oraz ćwiczeniom komputerowym dla poznania działania komercyjnych kodów symulacji zagadnień mechaniki płynów i wymiany ciepła w zastosowaniach inżynierskich.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2,2 punktu ECTS - 55 godzin kontaktu bezpośredniego, w tym:
a) wykłady - 30 godzin,
b) laboratoria - 15 godzin,
c) konsultacje - 10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godzin, obejmuje :
1) 15- godzin pracy laboratorium,
2) 10 - konsultacje przy programie komputerowym,
3) 10 godzin pracy własnej - praca w laboratorium komputerowym.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współczesnych technik symulacji komputerowej zagadnień mechaniki płynów i wymiany ciepła (metod objętości kontrolnych i elementów skończonych) oraz umiejętność ich zastosowania w modelowaniu wybranych zagadnień inżynierskich przy wykorzystaniu wybranego komercyjnego kodu komputerowego (Ansys Fluent).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Od rzeczywistości do jej symulacji komputerowej -  etapy budowy modelu.
2. Model matematyczny ruchu płynu nieściśliwego i wymiany ciepła – całkowe i różniczkowe równania zachowania.
3. Metody dyskretyzacji obszaru geometrycznego.
4. Przegląd współczesnych metod numerycznych mechaniki płynów i wymiany ciepła – Metoda Objętości Kontrolnych (MOK), Metoda Elementów Skończonych (MES). 
5. Modelowanie ustalonej i nieustalonej dyfuzji na siatkach objętości kontrolnych i elementów skończonych.
6. Modelowanie konwekcyjno-dyfuzyjnego transportu wielkości polowej – techniki pod prąd w modelach MOK i MES.
7. Analiza dokładności modelu numerycznego – zgodność, stabilność, zbieżność, ocena dokładności na siatkach o umiarkowanych gęstościach.
8. Przegląd algorytmów obliczeniowych metod MOK i MES w zagadnieniach konwekcji płynu nieściśliwego. 
9. Przegląd metod rozwiązania układów liniowych równań algebraicznych.
10. Wprowadzenie do modelowania turbulencji.
11. Ocena wiarygodności symulacji komputerowej zagadnień ruchu płynu i wymiany ciepła – weryfikacja i walidacja obliczeń, przykłady.
Laboratorium komputerowe: 
1. Wprowadzenie do obsługi programu ANSYS GAMBIT - tworzenie geometrii obszaru dwuwymiarowego, strukturalnych i niestrukturalnych siatek objętości kontrolnych, typów warunków brzegowych, typów obszarów, wykorzystanie zaawansowanych funkcji do lokalnego zagęszczania siatki.
2. Wprowadzenie do obsługi programu ANSYS FLUENT - wczytywanie i diagnostyka siatki, warunki brzegowe i początkowe, własności materiałowe, ustawienia solvera, graficzna prezentacja wyników, UDF (User Defined File).
3. Przykłady modelowania w kodzie Fluent: termiczna konwekcja swobodna w kostce, promieniowanie cieplne, konwekcja termiczno – stężeniowa w kostce, konwekcja swobodna w ośrodku porowatym, wymiana ciepła w łopatce turbiny.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jest sumą 70% oceny z testu teoretycznego z zakresu wykładu oraz 30% testu praktycznego z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Hirsch, „Numerical Computation ofIinternal and External Flows”, second edition, Elsevier, Amsterdam, 2007.
2. S.V. Patankar, „Numerical Heat Transfer and Fluid Flow”, Mc Graw-Hill, 1980. 
3. H.K. Versteeg and W. Malalasekera, “An Introduction to Computational Fluid Dynamics, The Finite Volume Method”, second edition, Pearson Prentice House, London, 2007.
4. O.C. Zienkiewicz, R.L. Taylor &amp; P. Nithiarasu, „The Finite Element Method for Fluid Dynamics, Sixth Edition”, Elsevier, Amsterdam, 2005.
Dodatkowa literatura:
1. J. Szargut, et. al., „Modelowanie numeryczne pól temperatury”, WNT, 1992.
2. R.W. Ledwis, P. Nithiarasau and K.N. Seetharamu, „Fundamentals of the Finite Element Method for Heat and Fluid Flow”, John Wiley &amp; Sons, Chichester, 2004.
3. Materiały w formie slajdów (pliki pdf)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 ML.NK347_W1: </w:t>
      </w:r>
    </w:p>
    <w:p>
      <w:pPr/>
      <w:r>
        <w:rPr/>
        <w:t xml:space="preserve">							Rozumie podstawowe założenia, zalety i ograniczenia symulacji komputerowej procesów przepływowych i wymiany ciepła.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ML.NK347_W1: </w:t>
      </w:r>
    </w:p>
    <w:p>
      <w:pPr/>
      <w:r>
        <w:rPr/>
        <w:t xml:space="preserve">							Rozumie podstawowe założenia, zalety i ograniczenia symulacji komputerowej procesów przepływowych i wymiany ciepła.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ML.NK347_W1: </w:t>
      </w:r>
    </w:p>
    <w:p>
      <w:pPr/>
      <w:r>
        <w:rPr/>
        <w:t xml:space="preserve">							Rozumie podstawowe założenia, zalety i ograniczenia symulacji komputerowej procesów przepływowych i wymiany ciepła.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 teoretyczny na koniec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ML.NK347_W2: </w:t>
      </w:r>
    </w:p>
    <w:p>
      <w:pPr/>
      <w:r>
        <w:rPr/>
        <w:t xml:space="preserve">							Zna podstawy współczesnych metod modelowania numerycznego zagadnień mechaniki płynów i wymiany ciepła, w tym: w szczególności metod objętości kontrolnych i elementów skończonych.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ML.NK347_W2: </w:t>
      </w:r>
    </w:p>
    <w:p>
      <w:pPr/>
      <w:r>
        <w:rPr/>
        <w:t xml:space="preserve">							Zna podstawy współczesnych metod modelowania numerycznego zagadnień mechaniki płynów i wymiany ciepła, w tym: w szczególności metod objętości kontrolnych i elementów skończonych.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ML.NK347_W2: </w:t>
      </w:r>
    </w:p>
    <w:p>
      <w:pPr/>
      <w:r>
        <w:rPr/>
        <w:t xml:space="preserve">							Zna podstawy współczesnych metod modelowania numerycznego zagadnień mechaniki płynów i wymiany ciepła, w tym: w szczególności metod objętości kontrolnych i elementów skończonych.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ML.NK347_W3: </w:t>
      </w:r>
    </w:p>
    <w:p>
      <w:pPr/>
      <w:r>
        <w:rPr/>
        <w:t xml:space="preserve">							Zna podstawowe metody analizy i oszacowania błędów rozwiązań numerycznych dla zagadnień opisanych równaniami różniczkowymi cząstkowymi.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ML.NK347_W3: </w:t>
      </w:r>
    </w:p>
    <w:p>
      <w:pPr/>
      <w:r>
        <w:rPr/>
        <w:t xml:space="preserve">							Zna podstawowe metody analizy i oszacowania błędów rozwiązań numerycznych dla zagadnień opisanych równaniami różniczkowymi cząstkowymi.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ML.NK347_W4: </w:t>
      </w:r>
    </w:p>
    <w:p>
      <w:pPr/>
      <w:r>
        <w:rPr/>
        <w:t xml:space="preserve">																					Ma podstawową wiedzę z zakresu oceny wiarygodności modeli symulacyjnych w procedurach weryfikacji i walidacji.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ML.NK347_W4: </w:t>
      </w:r>
    </w:p>
    <w:p>
      <w:pPr/>
      <w:r>
        <w:rPr/>
        <w:t xml:space="preserve">																					Ma podstawową wiedzę z zakresu oceny wiarygodności modeli symulacyjnych w procedurach weryfikacji i walidacji.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ML.NK347_W4: </w:t>
      </w:r>
    </w:p>
    <w:p>
      <w:pPr/>
      <w:r>
        <w:rPr/>
        <w:t xml:space="preserve">																					Ma podstawową wiedzę z zakresu oceny wiarygodności modeli symulacyjnych w procedurach weryfikacji i walidacji.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 na końcu semestru.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 ML.NK347_U1: </w:t>
      </w:r>
    </w:p>
    <w:p>
      <w:pPr/>
      <w:r>
        <w:rPr/>
        <w:t xml:space="preserve">														Potrafi sformułować model numeryczny, świadomie wybrać metodę dyskretyzacji i algorytm rozwiązania.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ML.NK347_U1: </w:t>
      </w:r>
    </w:p>
    <w:p>
      <w:pPr/>
      <w:r>
        <w:rPr/>
        <w:t xml:space="preserve">														Potrafi sformułować model numeryczny, świadomie wybrać metodę dyskretyzacji i algorytm rozwiązania.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ML.NK347_U1: </w:t>
      </w:r>
    </w:p>
    <w:p>
      <w:pPr/>
      <w:r>
        <w:rPr/>
        <w:t xml:space="preserve">														Potrafi sformułować model numeryczny, świadomie wybrać metodę dyskretyzacji i algorytm rozwiązania.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ML.NK347_U2: </w:t>
      </w:r>
    </w:p>
    <w:p>
      <w:pPr/>
      <w:r>
        <w:rPr/>
        <w:t xml:space="preserve">														Posiada umiejętność wykorzystania komercyjnych kodów (w tym: w szczególności programów GAMBIT i FLUENT lub FIDAP) w symulacji numerycznej zagadnień inżynierskich, w tym tworzenia UDF (User Define Function) oraz UDM (User Define Memory) z wykorzystaniem programowania w języku 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ML.NK347_U2: </w:t>
      </w:r>
    </w:p>
    <w:p>
      <w:pPr/>
      <w:r>
        <w:rPr/>
        <w:t xml:space="preserve">														Posiada umiejętność wykorzystania komercyjnych kodów (w tym: w szczególności programów GAMBIT i FLUENT lub FIDAP) w symulacji numerycznej zagadnień inżynierskich, w tym tworzenia UDF (User Define Function) oraz UDM (User Define Memory) z wykorzystaniem programowania w języku 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ML.NK347_U2: </w:t>
      </w:r>
    </w:p>
    <w:p>
      <w:pPr/>
      <w:r>
        <w:rPr/>
        <w:t xml:space="preserve">														Posiada umiejętność wykorzystania komercyjnych kodów (w tym: w szczególności programów GAMBIT i FLUENT lub FIDAP) w symulacji numerycznej zagadnień inżynierskich, w tym tworzenia UDF (User Define Function) oraz UDM (User Define Memory) z wykorzystaniem programowania w języku 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ML.NK347_U3: </w:t>
      </w:r>
    </w:p>
    <w:p>
      <w:pPr/>
      <w:r>
        <w:rPr/>
        <w:t xml:space="preserve">														Potrafi zinterpretować wyniki obliczeń numerycznych pod kątem ich zgodności z fizyką zjawiska oraz dokładności modelu przybliżonego.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ML.NK347_U3: </w:t>
      </w:r>
    </w:p>
    <w:p>
      <w:pPr/>
      <w:r>
        <w:rPr/>
        <w:t xml:space="preserve">														Potrafi zinterpretować wyniki obliczeń numerycznych pod kątem ich zgodności z fizyką zjawiska oraz dokładności modelu przybliżonego.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ML.NK347_U3: </w:t>
      </w:r>
    </w:p>
    <w:p>
      <w:pPr/>
      <w:r>
        <w:rPr/>
        <w:t xml:space="preserve">														Potrafi zinterpretować wyniki obliczeń numerycznych pod kątem ich zgodności z fizyką zjawiska oraz dokładności modelu przybliżonego.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 ML.NK347_U3: </w:t>
      </w:r>
    </w:p>
    <w:p>
      <w:pPr/>
      <w:r>
        <w:rPr/>
        <w:t xml:space="preserve">														Potrafi zinterpretować wyniki obliczeń numerycznych pod kątem ich zgodności z fizyką zjawiska oraz dokładności modelu przybliżonego.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praktyczny (laboratorium komputerowe).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2026-05-30T00:48:41+02:00</dcterms:created>
  <dcterms:modified xsi:type="dcterms:W3CDTF">2026-05-30T00:48:41+02:00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