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10
Prace domowe	10
SUMA	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ECTS – 40 h, w tym:
Zajęcia	30 h
Konsultacje	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Nauczenie programowania w języku C++. 
C2. Zapoznanie z metodologią programowania 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Podstawy koncepcji programowania obiektowego i proceduralnego.
Obiekty w C++ - atrybuty i metody, konstruktory i destruktory. 
Przeciążanie operatorów.
Dziedziczenie, klasy abstrakcyjne, polimorfizm.
Wzorce (template’y) dla funkcji i klas. Konkretyzacja wzorców.
Obiektowe strumienie wejścia/wyjścia. 
Biblioteka standardowa STL.
Podstawy programowania wielowątkowego.
Laboratoria
Pojęcie klasy, pola, metody (zwykłe i statyczne) .
Zarządzanie zasobami: referencje, dynamiczna alokacja pamięci, konstruktory. kopiujące, semantyka przenoszenia .
Wirtualny polimorfizm.
Szablony funkcji i klas.
Kontenery STL (głównie wektor i lista), iteratory.
Algorytmy STL, wyrażenia lambda.
Metody przeniesienia kontroli poprzez mechanizm wyjątków.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Fd1-Fd2 – oceny z prac domowych,
Fl1-Fl6  – oceny z ćwiczeń laboratoryjnych,
Fl  – ocena z testu na laboratorium,
P – ocena podsumowująca
Ocenie podlegają prace domowe, praca na zajęciach laboratoryjnych oraz kolokwium przeprowadzone na laboratoriach. Szczegóły systemu oceniania są opublikowane pod adresem: https://www.meil.pw.edu.pl/za/ZA/Courses/Programowanie-obiektowe-w-jezyku-C,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Warszawa, 2002.
2.	Materiały na stronie http://www.cplusplus.com/.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rozumie koncepcję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koncepcję obiektu w C++ oraz związane z nimi pojęcia i procedury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zasady przeciążania operatorów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EW4 – Student rozumie koncepcję dziedziczenia i polimorfizmu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zna koncepcję wzorców i zasady ich konkretyzacji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zna zasady stosowania obiektowych strumieni wejścia/wyjścia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EW7: </w:t>
      </w:r>
    </w:p>
    <w:p>
      <w:pPr/>
      <w:r>
        <w:rPr/>
        <w:t xml:space="preserve">Student ma podstawową wiedzę nt.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posłużyć się klasami, polami i związanymi z nimi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stosować referencje, dynamiczną alokację pamięci i konstruktory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wykorzystać w programie wirtualny polimorfizm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wykorzystać szablony funkcji i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stosować w programie kontenery i algorytmy STL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wykorzystać przeniesienie kontroli przez mechanizm wątków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2026-10-01T03:35:56+02:00</dcterms:created>
  <dcterms:modified xsi:type="dcterms:W3CDTF">2026-10-01T03:35:56+02:00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