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dr hab. inż. Marek Wojtyra,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75
Godziny kontaktowe z nauczycielem (konsultacje):	           5
Przygotowanie się do zajęć:	                                         15
Prace domowe:	                                                         15
Korzystanie z materiałów dodatkowych i pomocniczych:	 10
Przygotowanie do sprawdzianów:	                                 15
Przygotowanie do egzaminu:	                                         10
SUMA:	145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 80 h, w tym:
Zajęcia:	   75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3.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C1. Zapoznanie się z podstawowymi pojęciami i zagadnieniami z dziedziny robotyki. 
C2. Pozyskanie wiedzy i umiejętności dotyczących matematycznego opisu mechanizmów przestrzennych.
C3. Zdobycie wiedzy i umiejętności z zakresu kinematyki manipulatorów – formułowanie i rozwiązy-wa¬nie zadań kinematyki, wykorzystywanie jakobianu manipulatora, analiza konfiguracji osobliwych, generowanie trajektorii, kształtowanie parametrów ruchu. 
C4. Zdobycie wiedzy i umiejętności dotyczących dynamiki manipulatorów – formułowanie i rozwiązy-wanie zadań dynamiki, algorytmizacja obliczeń.
C5. Pozyskanie wiedzy i umiejętności w zakresie programowania i obsługi współczesnych robotów przemysłowych. 
</w:t>
      </w:r>
    </w:p>
    <w:p>
      <w:pPr>
        <w:keepNext w:val="1"/>
        <w:spacing w:after="10"/>
      </w:pPr>
      <w:r>
        <w:rPr>
          <w:b/>
          <w:bCs/>
        </w:rPr>
        <w:t xml:space="preserve">Treści kształcenia: </w:t>
      </w:r>
    </w:p>
    <w:p>
      <w:pPr>
        <w:spacing w:before="20" w:after="190"/>
      </w:pPr>
      <w:r>
        <w:rPr/>
        <w:t xml:space="preserve">Wykłady
Podstawowe pojęcia z dziedziny robotyki, przegląd zastosowań robotów, typowe zagadnienia z dziedziny robotyki.
Matematyczny opis mechanizmów przestrzennych: algebraiczna reprezentacja wektora, macierz kosinusów kierunkowych, kąty i parametry Eulera, współrzędne jednorodne, parametry Denavita-Hartenberga.
Kinematyka manipulatorów: szeregowe i równoległe struktury manipulatorów, sformułowanie zadania prostego i odwrotnego kinematyki o położeniu, jakobian manipulatora, zadania kinematyki o prędkości i przyspieszeniu, konfiguracje osobliwe.
Planowanie ruchu robotów: zagadnienie planowania i wyznaczania trajektorii zadanej, kształtowanie parametrów ruchu, sterowanie ruchem, planowanie ruchu układów nieholonomicznych.
Statyka i dynamika manipulatorów: zasada mocy chwilowych, momenty bezwładności, pęd, kręt i energia członu sztywnego, równania Newtona-Eulera, sformułowanie zadania prostego i odwrotnego dynamiki, algorytm rozwiązywania zadań dynamiki dla manipulatorów.
Ćwiczenia
Zadania rachunkowe dotyczące macierzy kosinusów kierunkowych.
Obliczenia z wykorzystaniem katów Eulera i parametrów Eulera.
Zastosowania parametrów Denavita-Hartenberga do opisu kinematyki manipulatorów.
Zadanie proste kinematyki dla manipulatora szeregowego. Obliczenia rekurencyjne.
Zadanie odwrotne kinematyki dla manipulatora szeregowego. 
Rozwiązywanie zadań  przygotowujących do sprawdzianu. Omówienie zadań domowych.
Sprawdzian cząstkowy z pierwszej części przedmiotu.
Zadania kinematyki dla manipulatorów równoległych.
Obliczanie jakobianu manipulatora, analiza konfiguracji osobliwych.
Wyznaczanie trajektorii prosto- i quasiliniowej. Kształtowanie profilu prędkości.
Statyka manipulatorów – wyznaczanie sił i momentów równoważących.
Obliczanie macierzy bezwładności oraz pędu, krętu i energii członów w ruchu przestrzennym.
Zadanie odwrotne dynamiki, algorytmizacja obliczeń dla potrzeb sterowania robotem.
Rozwiązywanie zadań przygotowujących do sprawdzianu. Omówienie zadań domowych.
Sprawdzian cząstkowy z drugiej części przedmiotu.
Laboratoria
Wiadomości wstępne nt. programowania robotów. Zasady BHP podczas pracy z robotem przemysłowym.
Podstawy programowania robotów KUKA (instrukcje ruchu).
Programowanie zaawansowane robotów KUKA (pętle, instrukcje warunkowe, obsługa urządzeń peryferyjnych).
Programowanie robotów Fanuc (instrukcje i programy ruchu, obsługa pozycjonera).
Programowanie ruchu z wykorzystaniem danych z systemu wizyjnego.
Programowanie i badanie charakterystyk chwytaka.
Sprawdzian zaliczeniowy – samodzielne zaprogramowanie robota.
</w:t>
      </w:r>
    </w:p>
    <w:p>
      <w:pPr>
        <w:keepNext w:val="1"/>
        <w:spacing w:after="10"/>
      </w:pPr>
      <w:r>
        <w:rPr>
          <w:b/>
          <w:bCs/>
        </w:rPr>
        <w:t xml:space="preserve">Metody oceny: </w:t>
      </w:r>
    </w:p>
    <w:p>
      <w:pPr>
        <w:spacing w:before="20" w:after="190"/>
      </w:pPr>
      <w:r>
        <w:rPr/>
        <w:t xml:space="preserve">(F – formująca, P – podsumowująca)
Fd1-Fd4 – oceny z prac domowych (cztery serie zadań),
Fs1-Fs2  – oceny ze sprawdzianów (dwa sprawdziany),
Fl1-Fl5  – oceny z ćwiczeń laboratoryjnych,
Fz  – ocena zaliczeniowa z laboratorium (końcowy sprawdzian praktyczny),
P – ocena podsumowująca z egzaminu końcowego (z uwzględnieniem ocen formujących, wystawianych za prace domowe, sprawdziany i zajęcia w laboratorium).
Ocenie podlegają prace domowe, dwa sprawdziany przeprowadzane w trakcie semestru, praca na zajęciach laboratoryjnych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Angeles J., Fundamentals of Robotics Mechanical Systems: Theory, Methods, and Algorithms, Springer (2014).
4.	Siciliano B., Khatib O. (Eds.), Springer Handbook of Robotics, Springer (2016).
5.	Jezierski E., Dynamika robotów, WNT (2006). 
6.	Frączek J., Wojtyra M., Kinematyka układów wieloczłonowych. Metody obliczeniowe, WNT (2008). 
7.	Dokumentacja techniczna robotów przemysłowych Kuka i Fanuc oraz urządzeń peryferyjnych.
8.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obszarów zastosowań współczesnej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EW2: </w:t>
      </w:r>
    </w:p>
    <w:p>
      <w:pPr/>
      <w:r>
        <w:rPr/>
        <w:t xml:space="preserve">Student zna podstawy matematycznego opisu ruchu przestrzennego członu i układu członów.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EW3: </w:t>
      </w:r>
    </w:p>
    <w:p>
      <w:pPr/>
      <w:r>
        <w:rPr/>
        <w:t xml:space="preserve">Student ma wiedzę na temat typowych struktur kinematycznych robotów.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EW4: </w:t>
      </w:r>
    </w:p>
    <w:p>
      <w:pPr/>
      <w:r>
        <w:rPr/>
        <w:t xml:space="preserve">Student ma wiedzę na temat kinematyki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EW5: </w:t>
      </w:r>
    </w:p>
    <w:p>
      <w:pPr/>
      <w:r>
        <w:rPr/>
        <w:t xml:space="preserve">Student ma wiedzę na temat dynamiki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EW6: </w:t>
      </w:r>
    </w:p>
    <w:p>
      <w:pPr/>
      <w:r>
        <w:rPr/>
        <w:t xml:space="preserve">Student ma wiedzę na temat programowania robotów przemysłowych.</w:t>
      </w:r>
    </w:p>
    <w:p>
      <w:pPr>
        <w:spacing w:before="60"/>
      </w:pPr>
      <w:r>
        <w:rPr/>
        <w:t xml:space="preserve">Weryfikacja: </w:t>
      </w:r>
    </w:p>
    <w:p>
      <w:pPr>
        <w:spacing w:before="20" w:after="190"/>
      </w:pPr>
      <w:r>
        <w:rPr/>
        <w:t xml:space="preserve">zaliczenie ćwiczeń laboratoryjnych, sprawdzianu praktycznego</w:t>
      </w:r>
    </w:p>
    <w:p>
      <w:pPr>
        <w:spacing w:before="20" w:after="190"/>
      </w:pPr>
      <w:r>
        <w:rPr>
          <w:b/>
          <w:bCs/>
        </w:rPr>
        <w:t xml:space="preserve">Powiązane charakterystyki kierunkowe: </w:t>
      </w:r>
      <w:r>
        <w:rPr/>
        <w:t xml:space="preserve">AiR1_W13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sklasyfikować struktury manipulatorów i dobrać odpowiedni do ich opisu model matematyczny.</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Student potrafi wykonywać obliczenia dotyczące ruchu przestrzennego członu.</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wykonywać obliczenia dotyczące kinematyki prostej i odwrotnej manipulatorów.</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wykonywać obliczenia dotyczące dynamiki odwrotnej manipulatorów.</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EU5: </w:t>
      </w:r>
    </w:p>
    <w:p>
      <w:pPr/>
      <w:r>
        <w:rPr/>
        <w:t xml:space="preserve">Student potrafi przygotować robota przemysłowego do pracy bezpiecznej dla obsługi.</w:t>
      </w:r>
    </w:p>
    <w:p>
      <w:pPr>
        <w:spacing w:before="60"/>
      </w:pPr>
      <w:r>
        <w:rPr/>
        <w:t xml:space="preserve">Weryfikacja: </w:t>
      </w:r>
    </w:p>
    <w:p>
      <w:pPr>
        <w:spacing w:before="20" w:after="190"/>
      </w:pPr>
      <w:r>
        <w:rPr/>
        <w:t xml:space="preserve">zaliczenie ćwiczenia laboratoryjnego, końcowy sprawdzian praktyczny laboratorium</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EU6: </w:t>
      </w:r>
    </w:p>
    <w:p>
      <w:pPr/>
      <w:r>
        <w:rPr/>
        <w:t xml:space="preserve">Student potrafi zaprogramować zadaną sekwencję ruchów efektora robota przemysłowego.</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EU7: </w:t>
      </w:r>
    </w:p>
    <w:p>
      <w:pPr/>
      <w:r>
        <w:rPr/>
        <w:t xml:space="preserve">Student 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AiR1_U16, AiR1_U09, AiR1_U15</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2026-09-29T17:31:17+02:00</dcterms:created>
  <dcterms:modified xsi:type="dcterms:W3CDTF">2026-09-29T17:31:17+02:00</dcterms:modified>
</cp:coreProperties>
</file>

<file path=docProps/custom.xml><?xml version="1.0" encoding="utf-8"?>
<Properties xmlns="http://schemas.openxmlformats.org/officeDocument/2006/custom-properties" xmlns:vt="http://schemas.openxmlformats.org/officeDocument/2006/docPropsVTypes"/>
</file>