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II.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Rzymkowski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48, w tym: 
a) wykład – 30 godz., 
b) ćwiczenia – 15 godz.,
c) konsultacje – 5 godz. 
2. Praca własna studenta – 42 godzin, w tym: 
a) 15 godz. – przygotowanie studenta do kolokwiów i egzaminu,
b) 27 godz. – przygotowanie studenta do ćwiczeń, realizacja zadań domowych.
Razem - 90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 
a) wykład – 30 godz.,
b) ćwiczenia – 15 godz.,
c) 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posiadanie wiedzy i umiejętności z zakresu przedmiotu  "Podstawy automatyki i sterowania I". (Brak zaliczenia tego przedmiotu nie jest czynnikiem automatycznie blokującym możliwość uczęszczania na zajęcia).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wiedzy na temat wykorzystania analiz w dziedzinie częstotliwości (charakterystyk Nyquista i Bodego) oraz metody linii pierwiastkowej do badania stabilności i projektowania kompensatorów zapewniających spełnienie zadanych kryteriów jakości w układach sterownia. 
2. Przekazanie podstawowych informacji na temat dyskretnych układów sterowania (w tym: różnic i podobieństw w porównaniu z układami ciągłymi).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Układy minimalnofazowe i nieminimalnofazowe. 
2. Metody zaawansowanej analizy układów sterowania w dziedzinie częstotliwości. &lt;br&gt;
3. Wykresy Bodego i Nyquista — rozszerzone kryterium stabilności Nyquista, zapas stabilności z wykorzystaniem wykresów Bodego.
4. Projektowanie kompensatorów przy wykorzystaniu wykresów Bodego.
5. Metoda linii pierwiastkowej.
6. Projektowanie kompensatorów przy wykorzystaniu metody linii pierwiastkowej. 
7. Typowe zadania sterowania. 
8. Dyskretne układy sterowania – informacje podstawowe.
Ćwiczenia:
1. Logarytmiczne charakterystyki Bodego - badanie stabilności.
2. Projektowanie kompensatorów przyspieszających fazę (lead) z wykorzystaniem wykresów Bodego.
3. Projektowanie kompensatorów opóźniających fazę (lag) z wykorzystaniem wykresów Bodego.
4. Projektowanie kompensatorów typu lead-lag z wykorzystaniem wykresów Bodego.
6. Metoda linii pierwiastkowych.
7. Projektowanie kompensatorów typu lead metodą linii pierwiastkowych.
8. Projektowanie kompensatorów typu lag metodą linii pierwiastkowych.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2 prac kontrolnych przeprowadzanych w czasie semestru i ocenianych zadań domowych (40% oceny końcowej) i egzaminu (60% oceny końcowej). Szczegóły systemu oceniania przedmiotu publikowane są pod adresem:&lt;br/&gt;http://tmr.meil.pw.edu.pl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 Ogata. K.: Modern Control Engineering, Prentice Hall, Upper Saddle River, New Jersey, 1997.
2. Materiały dostarczone przez wykładowcę. 
3. Materiały na stronie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ML.NK360_W1: </w:t>
      </w:r>
    </w:p>
    <w:p>
      <w:pPr/>
      <w:r>
        <w:rPr/>
        <w:t xml:space="preserve">														Student zna metodę analizy układów regulacji w dziedzinie częstotliwości z wykorzystaniem charakterystyk Nyquista i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ML.NK360_W2: </w:t>
      </w:r>
    </w:p>
    <w:p>
      <w:pPr/>
      <w:r>
        <w:rPr/>
        <w:t xml:space="preserve">														Student zna metodę analizy układów regulacji w dziedzinie częstotliwości z wykorzystaniem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ML.NK360_W3: </w:t>
      </w:r>
    </w:p>
    <w:p>
      <w:pPr/>
      <w:r>
        <w:rPr/>
        <w:t xml:space="preserve">														Student zna pojęcia: układ minimalnofazowy i nie-minimalnofazowy.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ML.NK360_W4: </w:t>
      </w:r>
    </w:p>
    <w:p>
      <w:pPr/>
      <w:r>
        <w:rPr/>
        <w:t xml:space="preserve">														Student zna metodę projektowania kompensatorów w układach regulacji przy wykorzystaniu charakterystyk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ML.NK360_W5: </w:t>
      </w:r>
    </w:p>
    <w:p>
      <w:pPr/>
      <w:r>
        <w:rPr/>
        <w:t xml:space="preserve">																					Student zna metodę projektowania kompensatorów w układach regulacji przy wykorzystaniu linii pierwiastkowych.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ML.NK360_U1: </w:t>
      </w:r>
    </w:p>
    <w:p>
      <w:pPr/>
      <w:r>
        <w:rPr/>
        <w:t xml:space="preserve">														Student potrafi dokonać analizy układu regulacji automatycznej (w tym: określić zapas stabilności) przy wykorzystaniu kryteriów formułowanych w dziedzinie częstotliwości (na podstawie charakterystyk Nyquista i Bodego).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ML.NK360_U2: </w:t>
      </w:r>
    </w:p>
    <w:p>
      <w:pPr/>
      <w:r>
        <w:rPr/>
        <w:t xml:space="preserve">														Student potrafi dokonać analizy układu regulacji automatycznej przy wykorzystaniu metody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ML.NK360_U3: </w:t>
      </w:r>
    </w:p>
    <w:p>
      <w:pPr/>
      <w:r>
        <w:rPr/>
        <w:t xml:space="preserve">														Student potrafi zaprojektować kompensator, zapewniający realizację zadanych celów układu regulacji, wykorzystując charakterystyki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ML.NK360_U4: </w:t>
      </w:r>
    </w:p>
    <w:p>
      <w:pPr/>
      <w:r>
        <w:rPr/>
        <w:t xml:space="preserve">														Student potrafi zaprojektować kompensator, zapewniający realizację zadanych celów układu regulacji, wykorzystując metodę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2025-06-20T01:39:11+02:00</dcterms:created>
  <dcterms:modified xsi:type="dcterms:W3CDTF">2025-06-20T01:39:11+02:00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