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Kaproń, dr inż. Sławomir Bielecki.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udział w wykładach - 15 godz. ,
b) udział w ćwiczeniach - 15 godz.,
c) konsultacje - 5 godz.
2) Praca własna studenta 40 godz.:
a) studia literaturowe, przygotowywanie się do ćwiczeń - 20 godz.,
b) przygotowanie się do kolokwiów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udział w wykładach - 15 godz. ,
b) udział w ćwiczeniach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wiadomości nt. współczesnej elektroenergetyki, funkcjonowania systemu elektroenergetycznego i sieci elektroenergetycznych oraz struktury i zasad funkcjonowania rynku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elektroenergetyczny i jego struktura.
2. Wytwórcy energii elektrycznej w systemie elektroenergetycznym.
3. Generacja rozproszona i energetyka prosumencka.
4. Parametry jakości energii elektrycznej.
5. Rodzaje sieci przesyłowych i rozdzielczych.
6. Instrukcje ruchu i eksploatacji sieci.
7. Linie i stacje elektroenergetyczne.
8. Elektroenergetyczna automatyka zabezpieczeniowa.
9. Moc i energia w systemie elektroenergetycznym.
10. Obrót energią w warunkach rynkowych.
11. Informatyka w elektroenergetyce.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części ćwiczeniowej oraz z wykładu, obserwacja pracy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Babś: Automatyzacja sieci rozdzielczych jako podstawowy element sieci inteligentnych. Automatyka - elektryka – zakłócenia,  nr 2/2013 r.
2. H.Markiewicz: Urządzenia elektroenergetyczne. WNT 2012.
3. T. Bełdowski, H. Markiewicz: Stacje i urządzenia elektroenergetyczne. WNT, Warszawa 1992. 
4. S. Kujszczyk i inni: Elektroenergetyczne sieci rozdzielcze. Oficyna Wydawnicza PW, 2004.
5. S. Kujszczyk i inni : Elektroenergetyczne układy przesyłowe. WNT, Warszawa 1997.
6. J. Marzecki: Elektroenergetyczne sieci miejskie. OWPW 2006.
7. J. Marzecki: Sieci elektroenergetyczne zakładów przemysłowych. Wydawnictwo Instytutu Technologii Eksploatacji PIB, 2008. 
8. Materiały ogólnopolskiej konferencji “Inteligentne sieci. Rynek, konsument i zasada zrównoważonego rozwoju”. Organizator URE, Warszawa 18.09.2012.
9. J. Malko: Narastający dylemat: oze vs elastyczność i wystarczalność generacji. Rynek Energii nr 5, 2013 r.
10. M. Pawlik, F. Strzelczyk : Elektrownie.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ML.NK716_W2: </w:t>
      </w:r>
    </w:p>
    <w:p>
      <w:pPr/>
      <w:r>
        <w:rPr/>
        <w:t xml:space="preserve">									Posiada podstawową wiedzę o funkcjonowaniu konkurencyjnego rynku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2026-10-21T13:58:31+02:00</dcterms:created>
  <dcterms:modified xsi:type="dcterms:W3CDTF">2026-10-21T13:58:31+02:00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