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Systemy i urządzenia klimatyzacyjne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Artur Rusowicz, prof. PW.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Energetyka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ML.NS623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: 33 godz., w tym:
a) udział w wykładach - 15 godz.,
b) udział w ćwiczeniach - 15 godz.,
c) konsultacje - 3 godz.
2) Praca własna studenta - 45 godz, w tym:
a) przygotowanie się do kolokwiów - 10 godz.,
b) bieżące przygotowywanie się do ćwiczeń i wykładów, studia literaturowe - 20 godz.,
c) kończenie rozpoczętych w trakcie ćwiczeń rozwiązań zadanych problemów - 10 godz.
Razem: 78 godz. - 3 punkty ECTS. 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 5 puntu ECTS - liczba godzin kontaktowych : 33 godz., w tym:
a) udział w wykładach - 15 godz.,
b) udział w ćwiczeniach - 15 godz.,
c) konsultacje - 3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W ramach przedmiotu student powinien zidentyfikować problemy związane z systemami klimatyzacyjnymi przeznaczonymi dla nietypowych obiektów. Na podstawie zaleceń powinien dobrać odpowiednie parametry przygotowywanego powietrza oraz zaproponować różne sposoby realizacji procesów klimatyzacyjnych. W doborze powinien stosować zalecenia norm i prawa dla poszczególnych zagadnień.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 Prezentacja wybranych systemów klimatyzacyjnych dla różnych obiektów (pływalnie, sale operacyjne, hale przemysłowe, centra handlowe,archiwa, muzea). Prezentacja systemów i urządzeń klimatyzacyjnych wykorzystywanych w różnych gałęziach przemysłu m.in. energetyczny, wydobywczy, papierniczy,przędzalniczy. Określenie parametrów przygotowywanego powietrza; różne sposoby realizacji procesów klimatyzacyjnych; dobór urządzeń do projektowanych systemów.
Ćwiczenia: Obliczenia elementów składowych dla wybranych systemów klimatyzacyjnych i ich dobór na podstawie katalogów producentów.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Dwa kolokwia sprawdzające (jedno w połowie, drugie na koniec semestru). W celu zaliczenia przedmiotu należy uzyskać pozytywne oceny z obydwu kolokwiów.
Praca własna: W ramach ćwiczeń tablicowych studenci rozwiązują wybrane problemy, część obliczeń kończą samodzielnie podczas pracy własnej. Zapoznają się dostępnymi na rynku urządzeniami.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Jones W.P.: Klimatyzacja, Arkady 2004.
2. Gutkowski K.: Chłodnictwo i Klimatyzacja, WNT 2003.
3. Charkowska A.: Nowoczesne systemy klimatyzacji w obiektach służby zdrowia, MASTA 2000.
4. Jaskólski M., Milewicz Z.: Wentylacja i klimatyzacja hal krytych pływalni, MASTA 2000.
5. ASHRAE Handbook, 1999 HVAC Applications.
Dodatkowa literatura:
- katalogi urządzeń klimatyzacyjnych,
- strony internetowe producentów urządzeń klimatyzacyjnych,
- prasa dot. klimatyzacji: „Chłodnictwo”, „Chłodnictwo i Klimatyzacja”, „Technika Chłodnicza i Klimatyzacyjna”.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ML.NS623_W1: </w:t>
      </w:r>
    </w:p>
    <w:p>
      <w:pPr/>
      <w:r>
        <w:rPr/>
        <w:t xml:space="preserve">Student zna podział i zakres stosowania różnych systemów klimatyzacyjnych.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1.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E1_W20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ML.NS623_W2: </w:t>
      </w:r>
    </w:p>
    <w:p>
      <w:pPr/>
      <w:r>
        <w:rPr/>
        <w:t xml:space="preserve">Student ma wiedzę dotyczącą  elementów składowych urządzeń klimatyzacyjnych.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1.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E1_W24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ML.NS623_W3: </w:t>
      </w:r>
    </w:p>
    <w:p>
      <w:pPr/>
      <w:r>
        <w:rPr/>
        <w:t xml:space="preserve">Student ma wiedzę dotyczącą systemów klimatyzacji wykorzystywanych w służbie zdrowia.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1.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E1_W28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ML.NS623_W4: </w:t>
      </w:r>
    </w:p>
    <w:p>
      <w:pPr/>
      <w:r>
        <w:rPr/>
        <w:t xml:space="preserve">Student ma wiedzę dotyczącą systemów klimatyzacji wykorzystywanych w muzeach, archiwach i bibliotekach.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2.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ML.NS623_U1: </w:t>
      </w:r>
    </w:p>
    <w:p>
      <w:pPr/>
      <w:r>
        <w:rPr/>
        <w:t xml:space="preserve">Student potrafi zaproponować system klimatyzacji dla różnych obiektów i różnych gałęźi przemysłu.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1.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ML.NS623_U2: </w:t>
      </w:r>
    </w:p>
    <w:p>
      <w:pPr/>
      <w:r>
        <w:rPr/>
        <w:t xml:space="preserve">Student potrafi określić parametry komfortu dla różnych typów obiektów użyteczności publicznej.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1.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E1_U18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ML.NS623_U3: </w:t>
      </w:r>
    </w:p>
    <w:p>
      <w:pPr/>
      <w:r>
        <w:rPr/>
        <w:t xml:space="preserve">Student potrafi określić parametry komfortu dla różnych typów obiektów przemysłowych.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2.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E1_U25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2025-06-29T06:48:14+02:00</dcterms:created>
  <dcterms:modified xsi:type="dcterms:W3CDTF">2025-06-29T06:48:14+02:00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