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II</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509</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- 18,w tym:
a) wykład – 16 godz.;
b) konsultacje - 1 godz.;
c) sprawdzian - 1 godz.;
2) Praca własna studenta - 30 godzin, w tym:
a)	 7 godz. – bieżące przygotowywanie się studenta do wykładu;
b)	 15 godz. – studia literaturowe;
c)	 8 godz. – przygotowywanie się do sprawdzianu.
3) RAZEM – 48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18,w tym:
a) wykład – 16 godz.;
b) konsultacje - 1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punktów ECTS – 30 godz. w  tym:
a)	 7 godz. – bieżące przygotowywanie się studenta do wykładu;
b)	 15 godz. – studia literaturowe;
c)	 8 godz. – przygotowywanie się do sprawdzianu.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programowaniu obrabiarek sterowanych numerycznie i projektowaniu technologii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opracowania zaawansowanych  programów obróbki technologicznej 3- 4- i 5-osiowej z wykorzystaniem środowiska CAM i symulacji obróbki.</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CNC i sterowników. Języki programowania. 3. Przestrzeń robocza i jej punkty charakterystyczne. Układy pomiarowe. 4. Podstawy programowania. Struktura programu. Bloki, kody ISO. 5. Makrocykle, cykle stałe, podprogramy. Programowanie parametryczne. 6. Programowanie we współrzędnych kartezjańskich i biegunowych. 7. Programowanie automatyczne. 8. Korekcje narzędzi. 9. Bazy pomiarowe, korekcja baz pomiarowych. 10. Generowanie programów operacji technologicznej na maszyny CNC (toczenie, frezowanie), pliki toru narzędzia (CLData, APT). 11. Systemy CAM, symulacja obróbki. 12. Postprocesory. 13. Sondy pomiarowe przedmiotowe i narzędziowe. 14. Obróbki wieloosiowe: (3, 4 i 5 osi).</w:t>
      </w:r>
    </w:p>
    <w:p>
      <w:pPr>
        <w:keepNext w:val="1"/>
        <w:spacing w:after="10"/>
      </w:pPr>
      <w:r>
        <w:rPr>
          <w:b/>
          <w:bCs/>
        </w:rPr>
        <w:t xml:space="preserve">Metody oceny: </w:t>
      </w:r>
    </w:p>
    <w:p>
      <w:pPr>
        <w:spacing w:before="20" w:after="190"/>
      </w:pPr>
      <w:r>
        <w:rPr/>
        <w:t xml:space="preserve">Wykład: sprawdzian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zaawansowanym  programowaniu obrabiarek sterowanych numerycznie 3-, 4- i 5-osiowych.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KMiBM2_W03, KMiBM2_W04, KMiBM2_W05, KMiBM2_W07</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Ma uporządkowaną, szczegółową wiedzę związaną z zaawansowanym programowaniem obrabiarek sterowanych numerycznie.</w:t>
      </w:r>
    </w:p>
    <w:p>
      <w:pPr>
        <w:spacing w:before="60"/>
      </w:pPr>
      <w:r>
        <w:rPr/>
        <w:t xml:space="preserve">Weryfikacja: </w:t>
      </w:r>
    </w:p>
    <w:p>
      <w:pPr>
        <w:spacing w:before="20" w:after="190"/>
      </w:pPr>
      <w:r>
        <w:rPr/>
        <w:t xml:space="preserve">Sprawdzian </w:t>
      </w:r>
    </w:p>
    <w:p>
      <w:pPr>
        <w:spacing w:before="20" w:after="190"/>
      </w:pPr>
      <w:r>
        <w:rPr>
          <w:b/>
          <w:bCs/>
        </w:rPr>
        <w:t xml:space="preserve">Powiązane charakterystyki kierunkowe: </w:t>
      </w:r>
      <w:r>
        <w:rPr/>
        <w:t xml:space="preserve">KMiBM2_W03, KMiBM2_W04, KMiBM2_W05, KMiBM2_W07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samodzielnie zaprojektować strategię obróbki części maszyn na obrabiarkach  sterowanych numerycznie wykorzystując programowanie automatyczne (środowisko programów CAM).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charakterystyki kierunkowe: </w:t>
      </w:r>
      <w:r>
        <w:rPr/>
        <w:t xml:space="preserve">KMiBM2_U01, KMiBM2_U10, KMiBM2_U12, KMiBM2_U13, KMiBM2_U16, KMiBM_U17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 i ekonomicznym.</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2026-10-21T11:39:36+02:00</dcterms:created>
  <dcterms:modified xsi:type="dcterms:W3CDTF">2026-10-21T11:39:36+02:00</dcterms:modified>
</cp:coreProperties>
</file>

<file path=docProps/custom.xml><?xml version="1.0" encoding="utf-8"?>
<Properties xmlns="http://schemas.openxmlformats.org/officeDocument/2006/custom-properties" xmlns:vt="http://schemas.openxmlformats.org/officeDocument/2006/docPropsVTypes"/>
</file>