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1150-00000-MZP-0504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- 26,w tym:
a) wykład – 16 godz.;
b) laboratorium – 8 godz.
c) konsultacje - 2 godz.;
2) Praca własna studenta - 48 godzin, w tym:
a)	 8 godz. – bieżące przygotowywanie się studenta do wykładu;
b)      20 godz. – praca nad 2 projektami;
b)	 10 godz. – studia literaturowe;
c)	 10 godz. – przygotowywanie się studenta do sprawdzianu;
3) RAZEM – 74 
</w:t>
      </w:r>
    </w:p>
    <w:p>
      <w:pPr>
        <w:keepNext w:val="1"/>
        <w:spacing w:after="10"/>
      </w:pPr>
      <w:r>
        <w:rPr>
          <w:b/>
          <w:bCs/>
        </w:rPr>
        <w:t xml:space="preserve">Liczba punktów ECTS na zajęciach wymagających bezpośredniego udziału nauczycieli akademickich: </w:t>
      </w:r>
    </w:p>
    <w:p>
      <w:pPr>
        <w:spacing w:before="20" w:after="190"/>
      </w:pPr>
      <w:r>
        <w:rPr/>
        <w:t xml:space="preserve">1,0   punktu ECTS – liczba godzin kontaktowych  - 26,w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 w tym:
a) laboratorium – 8 godz.
b)  20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1150-00000-MZP-0504_W1: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KMiBM2_W06, KMiBM2_W07, KMiBM2_W10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charakterystyki kierunkowe: </w:t>
      </w:r>
      <w:r>
        <w:rPr/>
        <w:t xml:space="preserve">KMiBM2_W06, KMiBM2_W07, KMiBM2_W10, 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1150-00000-MZP-0504_U1: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charakterystyki kierunkowe: </w:t>
      </w:r>
      <w:r>
        <w:rPr/>
        <w:t xml:space="preserve">KMiBM2_U05, KMiBM2_U06, KMiBM2_U07, KMiBM2_U08, KMiBM2_U14, KMiBM2_U15, KMiBM2_U18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2026-07-29T17:59:43+02:00</dcterms:created>
  <dcterms:modified xsi:type="dcterms:W3CDTF">2026-07-29T17:59:43+02:00</dcterms:modified>
</cp:coreProperties>
</file>

<file path=docProps/custom.xml><?xml version="1.0" encoding="utf-8"?>
<Properties xmlns="http://schemas.openxmlformats.org/officeDocument/2006/custom-properties" xmlns:vt="http://schemas.openxmlformats.org/officeDocument/2006/docPropsVTypes"/>
</file>