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przejściową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48 godz projektu.
2) Praca własna studenta – 52 godz., w tym:
a) studia literaturowe: 22 godz.
b) praca nad przygotowaniem projektu: 30 godz.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 48 godz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- 100 godzin pracy studenta, w tym: 
a) udział w ćwiczeniach projektowych - 48 godz.;
b) praca nad przygotowaniem projektu – 30 godz.
c) studia literaturowe: 22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przejściowej.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przejściowej określonym w porozumieniu z promotorem pracy. Tematyka pracy przejściowej powinna być powiązana z realizowanym kierunkiem studiów. Powinna ona dotyczyć zagadnień ogólno-inżynierskich i stwarzać możliwości wykorzystania dotychczas zdobytej wiedzy technicznej.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wykonanej pracy przejściowej.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przejściowej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1150-00000-MZP-0521_W1: </w:t>
      </w:r>
    </w:p>
    <w:p>
      <w:pPr/>
      <w:r>
        <w:rPr/>
        <w:t xml:space="preserve">Posiada wiedzę jak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1150-00000-MZP-0521_U1: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KMiBM2_U01, KMiBM2_U03, KMiBM2_U05, KMiBM2_U08, KMiBM2_U12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1150-00000-MZP-0521_U2: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1150-00000-MZP-0521_U3: </w:t>
      </w:r>
    </w:p>
    <w:p>
      <w:pPr/>
      <w:r>
        <w:rPr/>
        <w:t xml:space="preserve">Potrafi pozyskiwać dane z literatury i baz danych; potrafi ocenić działanie zasad i praw dotyczących ochrony własności intelektualnej oraz 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KMiBM2_U14, KMiBM2_U15, KMiBM_U17, KMiBM2_U18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1150-00000-MZP-0521_K1: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2025-06-17T22:53:45+02:00</dcterms:created>
  <dcterms:modified xsi:type="dcterms:W3CDTF">2025-06-17T22:53:45+02:00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