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II</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- 33,w tym:
a) wykład – 30 godz.;
b) konsultacje - 2 godz.;
c) sprawdzian - 1 godz.;
2) Praca własna studenta - 17 godzin, w tym:
a)	 4 godz. – bieżące przygotowywanie się studenta do wykładu;
b)	 5 godz. – studia literaturowe;
c)	 8 godz. – przygotowywanie się do sprawdzianu.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33,w tym:
a) wykład – 30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punktów ECTS – 17 godz. w  tym:
a)	 4 godz. – bieżące przygotowywanie się studenta do wykładu;
b)	 5 godz. – studia literaturowe;
c)	 8 godz. – przygotowywanie się do sprawdzianu.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programowaniu obrabiarek sterowanych numerycznie i projektowaniu technologii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opracowania zaawansowanych  programów obróbki technologicznej 3- 4- i 5-osiowej z wykorzystaniem środowiska CAM i symulacji obróbki.</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CNC i sterowników. Języki programowania. 3. Przestrzeń robocza i jej punkty charakterystyczne. Układy pomiarowe. 4. Podstawy programowania. Struktura programu. Bloki, kody ISO. 5. Makrocykle, cykle stałe, podprogramy. Programowanie parametryczne. 6. Programowanie we współrzędnych kartezjańskich i biegunowych. 7. Programowanie automatyczne. 8. Korekcje narzędzi. 9. Bazy pomiarowe, korekcja baz pomiarowych. 10. Generowanie programów operacji technologicznej na maszyny CNC (toczenie, frezowanie), pliki toru narzędzia (CLData, APT). 11. Systemy CAM, symulacja obróbki. 12. Postprocesory. 13. Sondy pomiarowe przedmiotowe i narzędziowe. 14. Obróbki wieloosiowe: (3, 4 i 5 osi).</w:t>
      </w:r>
    </w:p>
    <w:p>
      <w:pPr>
        <w:keepNext w:val="1"/>
        <w:spacing w:after="10"/>
      </w:pPr>
      <w:r>
        <w:rPr>
          <w:b/>
          <w:bCs/>
        </w:rPr>
        <w:t xml:space="preserve">Metody oceny: </w:t>
      </w:r>
    </w:p>
    <w:p>
      <w:pPr>
        <w:spacing w:before="20" w:after="190"/>
      </w:pPr>
      <w:r>
        <w:rPr/>
        <w:t xml:space="preserve">Wykład: sprawdzian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zaawansowanym  programowaniu obrabiarek sterowanych numerycznie 3-, 4- i 5-osiowych.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KMiBM2_W03, KMiBM2_W04, KMiBM2_W05, KMiBM2_W07</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Ma uporządkowaną, szczegółową wiedzę związaną z zaawansowanym programowaniem obrabiarek sterowanych numerycznie.</w:t>
      </w:r>
    </w:p>
    <w:p>
      <w:pPr>
        <w:spacing w:before="60"/>
      </w:pPr>
      <w:r>
        <w:rPr/>
        <w:t xml:space="preserve">Weryfikacja: </w:t>
      </w:r>
    </w:p>
    <w:p>
      <w:pPr>
        <w:spacing w:before="20" w:after="190"/>
      </w:pPr>
      <w:r>
        <w:rPr/>
        <w:t xml:space="preserve">Sprawdzian </w:t>
      </w:r>
    </w:p>
    <w:p>
      <w:pPr>
        <w:spacing w:before="20" w:after="190"/>
      </w:pPr>
      <w:r>
        <w:rPr>
          <w:b/>
          <w:bCs/>
        </w:rPr>
        <w:t xml:space="preserve">Powiązane charakterystyki kierunkowe: </w:t>
      </w:r>
      <w:r>
        <w:rPr/>
        <w:t xml:space="preserve">KMiBM2_W03, KMiBM2_W04, KMiBM2_W05, KMiBM2_W07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samodzielnie zaprojektować strategię obróbki części maszyn na obrabiarkach  sterowanych numerycznie wykorzystując programowanie automatyczne (środowisko programów CAM).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KMiBM2_U01, KMiBM2_U10, KMiBM2_U12, KMiBM2_U13, KMiBM2_U16, KMiBM_U17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 i ekonomicznym.</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2026-03-22T21:38:58+01:00</dcterms:created>
  <dcterms:modified xsi:type="dcterms:W3CDTF">2026-03-22T21:38:58+01:00</dcterms:modified>
</cp:coreProperties>
</file>

<file path=docProps/custom.xml><?xml version="1.0" encoding="utf-8"?>
<Properties xmlns="http://schemas.openxmlformats.org/officeDocument/2006/custom-properties" xmlns:vt="http://schemas.openxmlformats.org/officeDocument/2006/docPropsVTypes"/>
</file>