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34 godz., w tym:
a) wykład - 20 godz.;
b) laboratorium- 10 godz.;
c) konsultacje - 2 godz.;
d) egzamin - 2 godz.;
2) Praca własna studenta - 66 godz.;
a) studia literaturowe: 16 godz.;
b) przygotowanie do zajęć: 20 godz.;
c) przygotowania do egzamin: 15 godz.;
d) opracowanie  sprawozdań: 15 godz.;
3) RAZEM – 100 godz.;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- 34, w tym:
a) wykład - 20 godz.;
b) laboratorium- 10 godz.;
c) konsultacje - 2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 punktu ECTS - 20 godzin pracy studenta, w tym: 
a) udział w ćwiczeniach laboratoryjnych - 10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wiedzy na temat budowy i zasad działania układów mechatronicznych pojazdów, a także nabycie przez nich  umiejętności wykonania pomiarów i diagnostyki podstawowych układów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 zasady działania, budowy oraz przykładów zastosowania: czujniki, aktywatory - przegląd; Układy zasilania i sterowania silników o ZI; Układ zasilania i sterowania silników o ZS; Diagnostyka pokładowa; Układy doładowania silnika; Zaawansowane układy hamulcowe – BAS itp.; Zaawansowane układy sterowania (zmienne fazy rozrządu itp.); Nowoczesne układy przeniesienia napędu (koła dwumasowe, sprzęgła samo nastawialne itp.); Zaawansowane układy kierownicze; Uniwersalne sterowniki silników o ZI; Mapy wtrysku; Sterowanie instalacjami wtrysku paliw alternatywnych; Budowa układów sterowania silników wielopaliwowych; Platformy autonomiczne; Rolnictwo precyzyjne; Zaawansowane rozwiązania skrzyń biegów automatycznych i półautomatycznych; Zawieszenia aktywne (hydropneumatyczne itp.); Układy ACC.
Laboratorium: Praktyczne zapoznanie się z zasadą działania i diagnostyką układów mechatronicznych. Zintegrowany system sterowania pracy silnikiem typu Motronic. Układ kierowniczy ze wspomaganiem hydrauliczno-elektrycznym. Mechatroniczne sterowanie silnikiem o ZS typu Common Rail. Ocena parametrów pracy silnika wielopaliwowego. Badanie map wtrysku sterowników silnika/ Programowanie uniwersalnych sterowników ZI. Sprawdzanie geometrii samochodu.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egzaminu.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 	D. Schmidt (edytor): Mechatronika. REA, Warszawa, 2002. 
3. 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1150-MT000-IZP-0321_W1: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1150-MT000-IZP-0321_W2: </w:t>
      </w:r>
    </w:p>
    <w:p>
      <w:pPr/>
      <w:r>
        <w:rPr/>
        <w:t xml:space="preserve">Posiada wiedzę o podstawach diagnostyki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1150-MT000-IZP-0321_W3: </w:t>
      </w:r>
    </w:p>
    <w:p>
      <w:pPr/>
      <w:r>
        <w:rPr/>
        <w:t xml:space="preserve">Posiada wiedze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1150-MT000-IZP-0321_U1: </w:t>
      </w:r>
    </w:p>
    <w:p>
      <w:pPr/>
      <w:r>
        <w:rPr/>
        <w:t xml:space="preserve">Potrafi przeprowadzić diagnostykę układów mechatronicznych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KMchtr_U11, KMchtr_U12, KMchtr_U13, KMchtr_U14, KMchtr_U15, KMChtr_U16, KMchtr_U17, KMchtr_U18, KMchtr_U20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1150-MT000-IZP-0321_K1: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2025-04-14T15:46:27+02:00</dcterms:created>
  <dcterms:modified xsi:type="dcterms:W3CDTF">2025-04-14T15:46:27+02:00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