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Sobczykiewicz,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- 24, w tym:
a)	wykład - 16 godz.;
b)	laboratorium - 8 godz.
2) Praca własna studenta - 76 godz, w tym 
a)	23 godz. – bieżące przygotowywanie się do laboratoriów i wykładów,
b)	28 godz. – studia literaturowe,
c)	15 godz. – opracowanie wyników, przygotowanie sprawozdań,
d)	10 godz. - przygotowywanie się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punktu ECTS – liczba godzin kontaktowych - 24, w tym:
a)	wykład - 16 godz.;
b)	laboratorium - 8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	8 godz. - ćwiczenia laboratoryjne,
2)	17 godz. – przygotowywanie się do ćwiczeń laboratoryjnych,
3)	15 godz. – opracowanie wyników, przygotowanie sprawozdań,
4)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8-12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Koncentracja naprężeń w elementach konstrukcji stalowej.
Krzywa Wohlera.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+ 0.25*OL,
Wykład
Ocena za Wykład ustalana jest w oparciu o wyniki egzaminu przeprowadzanego w sesji egzaminacyjnej.
Laboratorium 
Pozytywną ocenę uzyskuje się po zaliczeniu wejściówki, poprawnie wykonanym ćwiczeniu i oddaniu sprawozdania.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Laboratorium Konstrukcji Nośnych w skrypcie:
Konstrukcje Nośne - Laboratorium, Jakubczak, H. (red), OWPW, Warszawa, 2014.
1. S. Oziemski, W. Sobczykiewicz: Konstrukcje nośne maszyn roboczych ciężkich, Wydawnictwa PW, Warszawa, 1990.
2. Z. Dyląg, A. Jakubowicz, Z. Orłoś: Wytrzymałość materiałów, WNT Warszawa, 1996.
3. J. Rutecki: Cienkościenne konstrukcje nośne, WNT 1966.
4. J. Bródka, M. Łubiński: Lekkie konstrukcje stalowe, Arkady, Warszawa, 1961.
5. H. Frąckiewicz i inni: Węzły i połączenia konstrukcyjne. WNT, Warszawa, 1985.
6. J. Żmuda: Konstrukcje wsporcze dźwignic, PWN, Warszawa, 2013.
7. Kocańda, S., Szala, J.: Podstawy obliczeń zmęczeniowych, PWN, 1997.
8. W.D. Pilkey, D.F. Pilkey: Peterson’s Stress Concentration Factors, John Wiley &amp; Sons,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http://www.simr.pw.edu.pl/Instytut-Pojazdow-i-Maszyn-Roboczych/Dydaktyka/Przedmioty-obowiazkowe/Konstrukcje-nosne-zaoczne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1150-MBMRC-IZP-0321_W1: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1150-MBMRC-IZP-0321_U1: </w:t>
      </w:r>
    </w:p>
    <w:p>
      <w:pPr/>
      <w:r>
        <w:rPr/>
        <w:t xml:space="preserve">Umie zastosować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1150-MBMRC-IZP-0321_U2: </w:t>
      </w:r>
    </w:p>
    <w:p>
      <w:pPr/>
      <w:r>
        <w:rPr/>
        <w:t xml:space="preserve">Potrafi przewidzieć sposoby uszkodzenia konstrukcji nośnej,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1150-MBMRC-IZP-0321_U3: </w:t>
      </w:r>
    </w:p>
    <w:p>
      <w:pPr/>
      <w:r>
        <w:rPr/>
        <w:t xml:space="preserve">Potrafi wyznaczyć obciążenia konstrukcji nośnej, wymagane dla rozważanego sposobu uszkodzenia.h.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KMiBM_U15,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2026-10-21T12:55:22+02:00</dcterms:created>
  <dcterms:modified xsi:type="dcterms:W3CDTF">2026-10-21T12:55:22+02:00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