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- pracownia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- 15, w tym:
a) laboratorium -  8 godz.;
b) konsultacje - 7 godz.
2. Praca własna studenta – 15 godz. – bieżące przygotowywanie się studenta do ćwiczeń laboratoryjnych, studia literaturowe.
3) RAZEM –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15, w tym:
a) laboratorium - 8 godz.;
b) konsultacje - 7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 punkt ECTS - 25 godz., w tym:
a) 8 godz. – przygotowywanie się do ćwiczeń laboratoryjnych
b) laboratorium - 8 godz.;
c) konsultacje - 9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języka programowania do rozwiązywania modeli matematycznych za pomocą przetwarzania symbolicznego i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MathCAD Podstawowe operacje, zmienne, wyrażenia algebraiczne.
MathCAD Funkcje, Jednostki miar.
MathCAD Macierze, wykresy dwuwymiarowe i animowane.
MathCAD Rozwiązywnie równań i układów równań, przetwarzanie symboliczne
Visual Basic. Macierze.
Visual Basic. Operacje na zmiennych tekstowych.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oceniane, ocenie podlega wykonanie zadania przez studenta. Wszystkie oceny muszą być pozytywne.  Ocena za laboratorium jest średnią ocen ze wszystkich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1150-MB000-IZP-0125_W01: </w:t>
      </w:r>
    </w:p>
    <w:p>
      <w:pPr/>
      <w:r>
        <w:rPr/>
        <w:t xml:space="preserve">Zna narzędzia do programowania  za pomocą Visual Basic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1150-MB000-IZP-0125_W02: </w:t>
      </w:r>
    </w:p>
    <w:p>
      <w:pPr/>
      <w:r>
        <w:rPr/>
        <w:t xml:space="preserve">Zna system do modelowania i  przetwarzania symbolicznego.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1150-MB000-IZP-0125_U01: </w:t>
      </w:r>
    </w:p>
    <w:p>
      <w:pPr/>
      <w:r>
        <w:rPr/>
        <w:t xml:space="preserve">Potrafi zbudować program obliczający  wielkości związane macierzami.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1150-MB000-IZP-0125_U02: </w:t>
      </w:r>
    </w:p>
    <w:p>
      <w:pPr/>
      <w:r>
        <w:rPr/>
        <w:t xml:space="preserve">Potrafi rozwiązywać zadania matematyczne za pomocą systemu o przetwarzania symbolicznego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1150-MB000-IZP-0125_K01: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2026-06-17T06:56:33+02:00</dcterms:created>
  <dcterms:modified xsi:type="dcterms:W3CDTF">2026-06-17T06:56:33+02:00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