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1180-MT000-ISP-0401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32,w tym:
a) wykład - 30 godz.;
b) konsultacje - 2 godz.;
2) Praca własna studenta - czytanie wskazanej literatury, przygotowanie do zajęć oraz sprawdzianu końcowego 18 godz.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- 32, w tym:
a) wykład 30 godz.;
b) konsultacje 20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funkcjonowania gospodarki rynkowej. Zapoznanie się z podstawowymi kategoriami i mechanizmami ekonomicznymi. Zdobycie umiejętności w zakresie interpretowania i oceny zjawisk ekonomiczno-społecznych.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i zakres ekonomii. Zasoby a potrzeby ludzkie.  Podstawowe kategorie ekonomiczne: popyt, podaż, cena równowagi, elastyczność popytu i podaży. Zjawisko konkurencji, struktury rynkowe funkcjonujące w gospodarce.  Zysk, przychód, koszty w przedsiębiorstwie. Rynek czynników produkcji. Rynek kapitałowy. Zjawisko bezrobocia i inflacji. Rola wzrostu i rozwoju gospodarczego. Ekonomiczna rola państwa w gospodarce.  Integracja gospodarcza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Wybrane rozdziały z: 1. red. S. Marciniak: Podstawy makro – i mikroekonomii,Wydawnictwo Naukowe PWN, Warszawa 2013. 2. red. R. Milewski: Podstawy ekonomii, Wydawnictwo Naukowe PWN,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1180-MT000-ISP-0401_W1: </w:t>
      </w:r>
    </w:p>
    <w:p>
      <w:pPr/>
      <w:r>
        <w:rPr/>
        <w:t xml:space="preserve">Zna 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1180-MT000-ISP-0401_U1: </w:t>
      </w:r>
    </w:p>
    <w:p>
      <w:pPr/>
      <w:r>
        <w:rPr/>
        <w:t xml:space="preserve">Student na podstawie przeprowadzonej analizy literatury potrafi zinterpretować i ocenić zjawiska ekonomiczno-społeczne.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2026-09-30T17:35:35+02:00</dcterms:created>
  <dcterms:modified xsi:type="dcterms:W3CDTF">2026-09-30T17:35:35+02:00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