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godz;
•	konsultacje – 1 godz.;
•	egzamin – 2 godz.
2) Praca własna studenta – 60 godz., w tym:  
•	studia literaturowe: 10 godz.
•	przygotowanie do zajęć: 10 godz.
•	realizacja prac domowych i wykonanie sprawozdań: 30 godz.
•	przygotowanie do egzaminu: 10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– 46 godz., w tym:
•	wykład - 30 godz.;
•	laboratorium - 15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laboratorium - 15 godz.;
•	przygotowanie do zajęć: 10 godz.
•	realizacja prac domowych i wykonanie sprawozdań: 30 godz.
•	przygotowanie do egzaminu: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Integracja systemów CAD – MES. Modele geometryczne dla MES. Wykład obejmuje omówienie zagadnień dotyczących właściwego przygotowania modeli bryłowych do dyskretyzacji.
2.	Omówienie zagadnień analiz koncentracji naprężeń w modelach bryłowych.
3.	Szczegółowe omówienie zagadnień analiz postaci, sił krytycznych i częstości drgań własnych w modelach bryłowych.
4.	Wprowadzenie do analiz nieliniowych. Koncentracja naprężeń po przekroczeniu granicy plastyczności materiału. Wykład obejmuje podstawowe zagadnienia związane z iteracyjnymi metodami analiz zagadnień nieliniowych. Jako przykład – nieliniowość materiału, wieloliniowy model sprężysto – plastyczny.
5.	Konstrukcje bryłowe - analizy szczegółowe. Wykład obejmuje podstawowe zagadnienia dotyczące modelowania konstrukcji bryłowych za pomocą elementów 3D. Sposoby wprowadzania obciążeń. Definiowanie warunków brzegowych. Problemy związane z konstrukcjami o złożonych geometrycznie kształtach, sposoby łączenia siatek. Ocena wytężenia konstrukcji – naprężenia normalne, styczne oraz zredukowane. Koncentracje naprężeń wynikające z utwierdzenia modelu oraz łączenia siatek MES.  
6.	Modelowanie zadań uwzględnieniem wzajemne oddziaływanie części (zadania kontaktowe), w zakresie modeli bryłowych.
7.	Szczegółowe analizy struktur bryłowych na przykładach analiz części reduktora z wykorzystaniem pakietu SolidWorks oraz Abaqus.
Laboratorium
1.	Integracja systemów CAD – MES. Modele geometryczne dla MES.
2.	Analizy sił krytyczne i częstości drgań własnych. 
3.	Koncentracje naprężeń - szczególne przypadki.
4.	Analizy zagadnień nieliniowych - wstęp.
5.	Analizy konstrukcji bryłowych: reduktor - cz. 1.
6.	Analizy konstrukcji bryłowych: reduktor - cz. 2.
7.	Analizy konstrukcji bryłowych: reduktor - cz. 3.
8.	Analizy konstrukcji bryłowych: reduktor - cz. 4.
9.	Analizy konstrukcji bryłowych: reduktor - cz. 5.
10.	Uproszczone sposoby modelowanie połączeń. 
11.	Zagadnienie kontaktowe - problem Hertza.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Zaliczany jest na podstawie oceny uzyskanej z laboratorium oraz egzaminu ustnego lub pisemnego.
Laboratorium:
Prace domowe realizowane w formie krótkich projektów – zadań do wykonania na podstawie wiedzy przekazanej na wykładzie oraz praktyki zdobytej w trakcie realizacji ćwiczeń laboratoryjnych, które mają zakończyć się oddaniem pisemnego sprawozdania z wykonanej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1150-MBWPI-ISP-0321_W1: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1150-MBWPI-ISP-0321_W3: </w:t>
      </w:r>
    </w:p>
    <w:p>
      <w:pPr/>
      <w:r>
        <w:rPr/>
        <w:t xml:space="preserve">Student posiada wiedzę w zakresie przygotowania modeli bryłowych MES, w których występuje koncentracja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1150-MBWPI-ISP-0321_W4: </w:t>
      </w:r>
    </w:p>
    <w:p>
      <w:pPr/>
      <w:r>
        <w:rPr/>
        <w:t xml:space="preserve">Student zna zasady określania i wyznaczania sił krytycznych i częstości drgań własnych z wykorzystaniem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1150-MBWPI-ISP-0321_W5: </w:t>
      </w:r>
    </w:p>
    <w:p>
      <w:pPr/>
      <w:r>
        <w:rPr/>
        <w:t xml:space="preserve">Student zna zasady wprowadzania obciążeń oraz definiowania warunków brzegowych w modelach MES konstrukcji bryłowych o złożonych geometrycznie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1150-MBWPI-ISP-0321_W6: </w:t>
      </w:r>
    </w:p>
    <w:p>
      <w:pPr/>
      <w:r>
        <w:rPr/>
        <w:t xml:space="preserve">Student zna podstawowe metody rozwiązywania zagadnień nieliniowych stosowane w systemach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1150-MBWPI-ISP-0321_W7: </w:t>
      </w:r>
    </w:p>
    <w:p>
      <w:pPr/>
      <w:r>
        <w:rPr/>
        <w:t xml:space="preserve">Student zna podstawowe zasady modelowania zagadnień kontaktowych w modelach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1150-MBWPI-ISP-0321_W8: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1150-MBWPI-ISP-0321_W9: </w:t>
      </w:r>
    </w:p>
    <w:p>
      <w:pPr/>
      <w:r>
        <w:rPr/>
        <w:t xml:space="preserve">Student potrafi dokonać oceny wytężenia konstrukcji złożonej konstrukcji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1150-MBWPI-ISP-0321_U1: </w:t>
      </w:r>
    </w:p>
    <w:p>
      <w:pPr/>
      <w:r>
        <w:rPr/>
        <w:t xml:space="preserve">Student potrafi przygotować model geometryczny do dyskretyzacji. Potrafi dokonać podział geometrii na odpowiednie objętości. Rozumie znaczenie szczegółów (promienie, fazy, zmiany grubości) i potrafi je odpowiednio zdyskretyzować.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1150-MBWPI-ISP-0321_U2: </w:t>
      </w:r>
    </w:p>
    <w:p>
      <w:pPr/>
      <w:r>
        <w:rPr/>
        <w:t xml:space="preserve">Student potrafi wykonać analizę sił krytycznych oraz częstości drgań własnych  złożonej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1150-MBWPI-ISP-0321_U3: </w:t>
      </w:r>
    </w:p>
    <w:p>
      <w:pPr/>
      <w:r>
        <w:rPr/>
        <w:t xml:space="preserve">Student posiada umiejętności praktycznego wykorzystania systemów MES w analizie stanu naprężenia wokół koncentratora.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KMiBM_U18, KMiBM_U03, 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1150-MBWPI-ISP-0321_U4: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1150-MBWPI-ISP-0321_U5: </w:t>
      </w:r>
    </w:p>
    <w:p>
      <w:pPr/>
      <w:r>
        <w:rPr/>
        <w:t xml:space="preserve">Student potrafi wykonać analizę wzajemnego oddziaływania części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1150-MBWPI-ISP-0321_K1: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2026-02-06T02:38:49+01:00</dcterms:created>
  <dcterms:modified xsi:type="dcterms:W3CDTF">2026-02-06T02:38:49+01:00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