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 w tym:
a) projekt – 45 godz.;
b) konsultacje – 5 godz.;
2) Praca własna studenta – 25 godz. w tym:
a) bieżące przygotowanie studenta do zajęć – 20 godz.,
b) studia literaturowe – 5 godz.,
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– 50 godz., w tym:
a) projekt – 45 godz.;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–  45 godz., w tym:
a) zajęcia projektowe – 45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czterech szkiców na podstawie otrzymanych części maszynowych –tematy indywidualne,
Odwzorowanie w rzutach prostokątnych (na brystolu) i zwymiarowanie  podstawy łożyska ślizgowego –wykonanie tuszem w domu.
Wykonanie rysunków (na brystolu) na podstawie wcześniej wykonanych szkiców – dokończenie  tuszem lub ołówkiem w domu. 
Wykonanie (na brystolu, ołówkiem) rysunku aksonometrycznego (izometria) na podstawie wykonanego wcześniej rysunku wykonanego w rzutach prostokątnych.
Wykonanie ( na brystolu) rysunku śruby i nakrętki –tematy indywidualne.
Wykonanie (na brystolu) rysunku sprężyny –tematy indywidualne.
Wykonanie (na brystolu) rysunku koła zębatego walcowego – tematy indywidualne  - dokończenie tuszem w domu.
Wykonanie (na brystolu) rysunku koła zębatego stożkowego – tematy indywidualne - dokończenie tuszem w domu.
Wykonanie rysunku złożeniowego, rysunków wykonawczych i specyfikacji części prostego zespołu maszynowego (na kalce technicznej wykonanie tuszem).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poprawiane  i oceniane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1150-MB000-ISP-0106_W4: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1150-MB000-ISP-0117_U2: </w:t>
      </w:r>
    </w:p>
    <w:p>
      <w:pPr/>
      <w:r>
        <w:rPr/>
        <w:t xml:space="preserve">Ma praktyczną umiejętność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2026-09-30T22:28:41+02:00</dcterms:created>
  <dcterms:modified xsi:type="dcterms:W3CDTF">2026-09-30T22:28:41+02:00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