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regulacji i sterowania</w:t>
      </w:r>
    </w:p>
    <w:p>
      <w:pPr>
        <w:keepNext w:val="1"/>
        <w:spacing w:after="10"/>
      </w:pPr>
      <w:r>
        <w:rPr>
          <w:b/>
          <w:bCs/>
        </w:rPr>
        <w:t xml:space="preserve">Koordynator przedmiotu: </w:t>
      </w:r>
    </w:p>
    <w:p>
      <w:pPr>
        <w:spacing w:before="20" w:after="190"/>
      </w:pPr>
      <w:r>
        <w:rPr/>
        <w:t xml:space="preserve">prof. dr hab. inż. Andrzej J. Osiadacz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1110-ISSCiG-MSP-1106</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Wykład
30 Zajęcia komputerowe
30 Praca własna, w tym przygotowanie do zajęć komputerowych, przygotowanie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dostarczenie podstawowej wiedzy w zakresie układów automatycznej regulacji (UAR). Przedstawione zostaną również podstawowe struktury algorytmów sterowania procesami technologicznymi w ciepłownictwie i gazownictwie.</w:t>
      </w:r>
    </w:p>
    <w:p>
      <w:pPr>
        <w:keepNext w:val="1"/>
        <w:spacing w:after="10"/>
      </w:pPr>
      <w:r>
        <w:rPr>
          <w:b/>
          <w:bCs/>
        </w:rPr>
        <w:t xml:space="preserve">Treści kształcenia: </w:t>
      </w:r>
    </w:p>
    <w:p>
      <w:pPr>
        <w:spacing w:before="20" w:after="190"/>
      </w:pPr>
      <w:r>
        <w:rPr/>
        <w:t xml:space="preserve">Analiza UAR za pomocą metod operatorowych. Przekształcenie Laplace’a i Fouriera i ich praktyczne zastosowanie. Typowe elementy systemów dynamicznych i ich opisy matematyczne. Charakterystyki amplitudowo-fazowe i logarytmiczne, charakterystyki amplitudowo-fazowe liniowych układów ciągłych. Kryteria oceny stabilności UAR. Symulacja UAR w środowisku Matlab/Simulink. Zagadnienie jakości regulacji i jej poprawa poprzez wprowadzanie członów korekcyjnych. Całkowe metody oceny jakości układów regulacji. Kaskadowe układy automatycznej. Obiekty sterowania procesów ciągłych. Struktury układów sterowania. </w:t>
      </w:r>
    </w:p>
    <w:p>
      <w:pPr>
        <w:keepNext w:val="1"/>
        <w:spacing w:after="10"/>
      </w:pPr>
      <w:r>
        <w:rPr>
          <w:b/>
          <w:bCs/>
        </w:rPr>
        <w:t xml:space="preserve">Metody oceny: </w:t>
      </w:r>
    </w:p>
    <w:p>
      <w:pPr>
        <w:spacing w:before="20" w:after="190"/>
      </w:pPr>
      <w:r>
        <w:rPr/>
        <w:t xml:space="preserve">60% Wykład
40% Zaliczenie zajęć komputerowych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Anna Czempik., Modele dynamiki układów fizycznych dla inżynierów, WNT, 2010.
2.	J.M. Douglas,. Process Dynamics and Control. Vol.1,2, Prentice-Hall, 1972
3.	Tadeusz Kaczorek., Teoria układów  regulacji automatycznej, WNT, 1977.
4.	Jerzy Osiowski., Zarys rachunku operatorowego, WNT, 1972
5.	Eugeniusz Rosołowski., Podstawy regulacji automatycznej, Wyd. Pol. Wroclawskiej, 2014
6.	Krzysztof Rumatowski., Podstawy regulacji automatycznej, Wyd.Pol. Poznańskiej,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i podbudowaną teoretycznie wiedzę w zakresie zasad regulacji i sterowania procesami lub w zakresie zasad opisu właściwości dynamicznych procesów cieplno-przepływowych w ciepłownictwie i gazownictwie.</w:t>
      </w:r>
    </w:p>
    <w:p>
      <w:pPr>
        <w:spacing w:before="60"/>
      </w:pPr>
      <w:r>
        <w:rPr/>
        <w:t xml:space="preserve">Weryfikacja: </w:t>
      </w:r>
    </w:p>
    <w:p>
      <w:pPr>
        <w:spacing w:before="20" w:after="190"/>
      </w:pPr>
      <w:r>
        <w:rPr/>
        <w:t xml:space="preserve">kolokwium pisemne; sprawozdanie/raport pisemny</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W02: </w:t>
      </w:r>
    </w:p>
    <w:p>
      <w:pPr/>
      <w:r>
        <w:rPr/>
        <w:t xml:space="preserve">Posiada rozszerzoną wiedzę w zakresie wpływu regulacji automatycznej na jakość i ekonomikę procesów w ciepłownictwie i gazownictwie.</w:t>
      </w:r>
    </w:p>
    <w:p>
      <w:pPr>
        <w:spacing w:before="60"/>
      </w:pPr>
      <w:r>
        <w:rPr/>
        <w:t xml:space="preserve">Weryfikacja: </w:t>
      </w:r>
    </w:p>
    <w:p>
      <w:pPr>
        <w:spacing w:before="20" w:after="190"/>
      </w:pPr>
      <w:r>
        <w:rPr/>
        <w:t xml:space="preserve">kolokwium pisemne; sprawozdanie/raport pisemny</w:t>
      </w:r>
    </w:p>
    <w:p>
      <w:pPr>
        <w:spacing w:before="20" w:after="190"/>
      </w:pPr>
      <w:r>
        <w:rPr>
          <w:b/>
          <w:bCs/>
        </w:rPr>
        <w:t xml:space="preserve">Powiązane charakterystyki kierunkowe: </w:t>
      </w:r>
      <w:r>
        <w:rPr/>
        <w:t xml:space="preserve">IS_W14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z wykorzystaniem programów wspomagających opracować odpowiednie struktury układów regulacji i przeprowadzić ich symulację.</w:t>
      </w:r>
    </w:p>
    <w:p>
      <w:pPr>
        <w:spacing w:before="60"/>
      </w:pPr>
      <w:r>
        <w:rPr/>
        <w:t xml:space="preserve">Weryfikacja: </w:t>
      </w:r>
    </w:p>
    <w:p>
      <w:pPr>
        <w:spacing w:before="20" w:after="190"/>
      </w:pPr>
      <w:r>
        <w:rPr/>
        <w:t xml:space="preserve">kolokwium pisemne; sprawozdanie/raport pisemny</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samodzielnie zaprojektować układy automatycznej regulacji w zakresie transportu ciepła lub gazu, stosując właściwe </w:t>
      </w:r>
    </w:p>
    <w:p>
      <w:pPr>
        <w:spacing w:before="60"/>
      </w:pPr>
      <w:r>
        <w:rPr/>
        <w:t xml:space="preserve">Weryfikacja: </w:t>
      </w:r>
    </w:p>
    <w:p>
      <w:pPr>
        <w:spacing w:before="20" w:after="190"/>
      </w:pPr>
      <w:r>
        <w:rPr/>
        <w:t xml:space="preserve">kolokwium pisemne; sprawozdanie/raport pisemny</w:t>
      </w:r>
    </w:p>
    <w:p>
      <w:pPr>
        <w:spacing w:before="20" w:after="190"/>
      </w:pPr>
      <w:r>
        <w:rPr>
          <w:b/>
          <w:bCs/>
        </w:rPr>
        <w:t xml:space="preserve">Powiązane charakterystyki kierunkowe: </w:t>
      </w:r>
      <w:r>
        <w:rPr/>
        <w:t xml:space="preserve">IS_U07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U03: </w:t>
      </w:r>
    </w:p>
    <w:p>
      <w:pPr/>
      <w:r>
        <w:rPr/>
        <w:t xml:space="preserve">Potrafi dobrać elementy UAR i nastawy regulatorów w systemach ciepłowniczych i gazowniczych.</w:t>
      </w:r>
    </w:p>
    <w:p>
      <w:pPr>
        <w:spacing w:before="60"/>
      </w:pPr>
      <w:r>
        <w:rPr/>
        <w:t xml:space="preserve">Weryfikacja: </w:t>
      </w:r>
    </w:p>
    <w:p>
      <w:pPr>
        <w:spacing w:before="20" w:after="190"/>
      </w:pPr>
      <w:r>
        <w:rPr/>
        <w:t xml:space="preserve">kolokwium pisemne; sprawozdanie/raport pisemny</w:t>
      </w:r>
    </w:p>
    <w:p>
      <w:pPr>
        <w:spacing w:before="20" w:after="190"/>
      </w:pPr>
      <w:r>
        <w:rPr>
          <w:b/>
          <w:bCs/>
        </w:rPr>
        <w:t xml:space="preserve">Powiązane charakterystyki kierunkowe: </w:t>
      </w:r>
      <w:r>
        <w:rPr/>
        <w:t xml:space="preserve">IS_U10</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podnoszenia kompetencji zawodowych. Potrafi zidentyfikować i wyeliminować zagrożenia wynikające z błędnie przeprowadzonych symulacji komputerowych.</w:t>
      </w:r>
    </w:p>
    <w:p>
      <w:pPr>
        <w:spacing w:before="60"/>
      </w:pPr>
      <w:r>
        <w:rPr/>
        <w:t xml:space="preserve">Weryfikacja: </w:t>
      </w:r>
    </w:p>
    <w:p>
      <w:pPr>
        <w:spacing w:before="20" w:after="190"/>
      </w:pPr>
      <w:r>
        <w:rPr/>
        <w:t xml:space="preserve">samoocena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2026-07-28T12:08:27+02:00</dcterms:created>
  <dcterms:modified xsi:type="dcterms:W3CDTF">2026-07-28T12:08:27+02:00</dcterms:modified>
</cp:coreProperties>
</file>

<file path=docProps/custom.xml><?xml version="1.0" encoding="utf-8"?>
<Properties xmlns="http://schemas.openxmlformats.org/officeDocument/2006/custom-properties" xmlns:vt="http://schemas.openxmlformats.org/officeDocument/2006/docPropsVTypes"/>
</file>