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i finanse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PW, dr inż. Tomasz Szczygielski, dr inż Anna Rolewicz-Kalińska, mgr Dagmara Szczygielska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audytoryjne - 15 godzin, Przygotowanie do zajęć audytoryjnych - 5 godzin, Zapoznanie z literaturą 2 godziny, Przygotowanie do zaliczenia wykładów, obecność na zaliczeniu - 5 godzin. Razem - 42 godziny.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w zakresie mechanizmów ekonomicznych występujących w różnych obszarach gospodarki odpadami i ich wpływu jakość prowadzonej gospodarki odpadami. W szczególności zadaniem przedmiotu jest prezentacja przepływów pieniężnych w systemie gospodarki odpadami w gminach, zakładach przemysłowych i w zakładach przetwarzania odpadów. Ponadto w ramach przedmiotu omawiane są zagadnienia związane z kosztami składowania odpadów. Podsumowaniem treści wykładu jest obniesienie zagadnień dotyczących ekonomiki gospodarki odpadami do wyzwań jakie niesie ze sobą wprowadzanie w Europie gospodarki o obiegu zamkniętym (circular economy).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Ekonomika a aspekty gospodarki odpadami – wprowadzenie
Ekonomika systemu gospodarki odpadami – perspektywa gminy (koszty, systemy opłat za odbiór odpadów,  opłacalność systemu)
Ekonomika przetwarzania odpadów (opłata na bramie, koszty inwestycyjne, koszty operacyjne, opłacalność instalacji, opłata zwykła i podwyższona za składowanie odpadów)
Ekonomiczne kryteria oceny inwestycji w gospodarce odpadami
Ekonomika odzysku i recyklingu
Ekonomika gospodarki odpadami w kontekście kreowania gospodarki o obiegu zamkniętym (circular economy)
Aspekty ekonomiczne cyklów życia substancji na przykładzie ubocznych produktów spalania z energetyki węglowej 
Wykorzystanie minerałów antropogenicznych w gospodarce – ekonomika procesu 
ćwiczenia:
Przypomnienie wskaźników oceny efektywności inwestycji 
Obliczanie opłacalności budowy zakładu przetwarzania odpadów z uwzględnieniem kosztów składowania (zadanie obliczeniowe) 
Omówienie elementów kształtujących ekonomikę systemu gospodarki odpadami w gminie.
Obliczenie kosztów gospodarki odpadami w wybranej gminie dla przyjętego modelu opłaty za odbiór odpadów (zadanie obliczeniowe)
Koszty wykorzystania odpadów/produktów ubocznych w wybranej gałęzi gospodarki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Warunek zaliczenia wykładu: pozytywna ocena ze sprawdzianu testowego. 2. Warunek zaliczenia ćwiczeń audytoryjnych: pozytywna ocena z zadań obliczeniowych realizowanych na ćwiczeniach audytoryjnych. 3. OZ=0.6OW + 0,4OCA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Kaler T.(2014) „Egzekucja opłat za gospodarowanie odpadami”, wyd. Wiedza i Praktyka Dziegieł-Matras A. (2015) „Opłata za gospodarowanie odpadami komunalnymi. Komentarz do zmian z 2015., wyd. Beck Info Biznes. Radecki W. (2009) „Opłaty i kary pieniężne w ochronie środowiska”, wyd. Dilfin Filipiak B. i inni (2010) „Rachunek Kosztów w Ochronie Środowiska”, wyd.  CeDeWu sp. z o.o. pod red. Tomasza Szczygielskiego (2016) „Pakiet Circular Economy. Kierunki i potencjalne scenariusze dla zmian regulacji odpadowych Komisji Europejskiej”. Seria wydawnicza IBS PW Nr 1/2016  Ellen Macarthur Foundation (2012) “Towards the Circular Economy Vol. 1: an economic and business rationale for an accelerated transition”. https://www.ellenmacarthurfoundation.org/publications/towards-the-circular-economy-vol-1-an-economic-and-business-rationale-for-an-accelerated-transition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podstawowych najważniejszych możliwości finansowania przedsięwzięć inwestycyjnych oraz instrumentów ekonomicznych stosowanych w ochronie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podstawowych analiz ekonomicznych i finansowych potrzebną do wykonywania obliczeń podstawowych wskaźników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pozwalającą na wykonanie obliczeń efektywności ekonomicznej przedsięwzięcia, czy porównania opłacalności kilku przedsięwzięć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w zakresie doboru odpowiednich instrumentów ekonomicznych wykorzystywanych w rozwiązaniu określonych problemów w zakresie ochrony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umiejętności w zakresie wskazania potencjalnych źródeł finansowania przedsięwzięć inwestycyjnych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umiejętności, które w oparciu o zdobytą wiedzę, umożliwiają studentowi przeprowadzenie obliczeń ekonomicznych, w tym weryfikacji ekonomicznej opłacalności przedsięwzięć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IS_U05,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społecznej absolwenta uczelni technicznej i rozumie potrzebę takiego formułowania wiedzy z zakresu ekonomiki ochrony środowiska, aby była ona zrozumiała przez osoby nie posiadające przygotowania merytorycznego w tym zakresie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P7U_K, I.P7S_KO,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Posiada umiejętności formułowania problemów dotyczących jakości wykonanych obliczeń ekonomicznych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ze sprawdzianu testowego oraz pozytywna ocena z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2025-11-19T17:20:55+01:00</dcterms:created>
  <dcterms:modified xsi:type="dcterms:W3CDTF">2025-11-19T17:20:55+01:00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