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dotyczącą teoretycznych podstaw procesów stochastycznych. Posiada wiedzę dotyczącą globalnych i lokalnych miar korelacji przestrzennych, wybranych testów korelacji przestrzennych oraz podstawowych strategii opróbowania przestrzennego w badaniach środowiska.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Kolokwium. Dyskusja na zajęciach.</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ergodyczność procesu, główne rodzaje procesów stochastycznych. Potrafi scharakteryzować i przeprowadzić podstawową analizę szeregów czasowych. Potrafi zinterpretować wykresy rozrzutu h, semiwariancję i wariogram, oraz inne miary ciągłości przestrzennej m.in. krzyżowe wykresy rozrzutu h, semiwariancję wzajemną i wariogram wzajemny. Potrafi przeprowadzić modelowanie wariogramów jednokierunkowych w oparciu o struktury zagnieżdżone z wykorzystaniem modeli samorodka, sferycznego wykładniczego, gaussowskiego, liniowego. Potrafi stosować estymację punktową metodą krigingu zwyczajnego wykorzystując zalety modelu funkcji losowych</w:t>
      </w:r>
    </w:p>
    <w:p>
      <w:pPr>
        <w:spacing w:before="60"/>
      </w:pPr>
      <w:r>
        <w:rPr/>
        <w:t xml:space="preserve">Weryfikacja: </w:t>
      </w:r>
    </w:p>
    <w:p>
      <w:pPr>
        <w:spacing w:before="20" w:after="190"/>
      </w:pPr>
      <w:r>
        <w:rPr/>
        <w:t xml:space="preserve">Aktywne uczestniczenie w zajęciach, projekt.</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specyfikę metod statystycznych środowiska przyrodniczego i złożonych relacji występujące w badaniach statystycznych środowiska.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2026-02-06T17:51:50+01:00</dcterms:created>
  <dcterms:modified xsi:type="dcterms:W3CDTF">2026-02-06T17:51:50+01:00</dcterms:modified>
</cp:coreProperties>
</file>

<file path=docProps/custom.xml><?xml version="1.0" encoding="utf-8"?>
<Properties xmlns="http://schemas.openxmlformats.org/officeDocument/2006/custom-properties" xmlns:vt="http://schemas.openxmlformats.org/officeDocument/2006/docPropsVTypes"/>
</file>