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ryzykiem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Rogulski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1110-OSIZO-MSP-2405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wprowadzenie w problematykę zarządzania ryzykiem. Punktem startowym jest scharakteryzowanie pojęcia "ryzyko" oraz porównanie go z niepewnością. Następnie są przedstawiane sposoby identyfikacji ryzyka oraz metody jego szacowania. To stanowi wprowadzenie do problematyki podejmowania decyzji w warunkach ryzyka, gdzie wykorzystano podejście scenariuszowe co umożliwia zastosowanie pojęć z zakresu rachunku prawdopodobieństwa oraz klasycznej optymalizacji. Przykłady technik podejmowania decyzji w warunkach ryzyka zostaną przedstawione m.in. z wykorzystaniem drzew decyzyjnych oraz gier: z naturą i dwuosobowej. W ramach projektu studenci będą mieli możliwość oszacowania ryzyka i podjęcia decyzji w wybranym problemie dotyczącym m.in. ochrony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z oceny uzyskanej z kolokwium na wykładzie oraz z oceny uzyskanej za projekt. Oceny z kolokwium i za projekt nie mniejsze niż 3.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Stasiewicz W. Niepewność i ryzyko, Kraków, Wydawnictwa Akademii Ekonomicznej (2003), Wust P. Niepewność i ryzyko, Warszawa, Wydawnictwo PWN (1995), Jajuga K. (red. nauk.), Zarządzanie ryzykiem, PWN, Warszawa 2007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Studenci posiadają wiedzę z zakresu metod jakościowej analizy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Studenci posiadają wiedzę z zakresu ilościowej analizy ryzyka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wybór odpowiedniej metody analizy w celu zrealizowania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Studenci posiadają wiedzę z zakresu metodologii zarządzania ryzykiem oraz podejmowania odpowiednich działań ograniczających ryzyko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Studenci potrafią dobrać oraz zastosować metodę jakościowej analizy ryzyka oraz poszukiwać źródeł niezbędnych informacji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zrealizowany 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Studenci potrafią dobrać oraz zastosować odpowiednią metodę ilościowej analizy ryzyka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K_U05, K_U06,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Studenci potrafią krytycznie odnieść się do wskazanego problemu, wskazać niebezpieczeństwa oraz określić sposoby ich zapobiegania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K_U09, K_U18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Studenci potrafią przeanalizować postawione zagadnienie pod względem możliwego ryzyka w wielu aspektach, w tym także nietechnicznych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K_K02, K_K03,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K02: </w:t>
      </w:r>
    </w:p>
    <w:p>
      <w:pPr/>
      <w:r>
        <w:rPr/>
        <w:t xml:space="preserve">Studenci posiadają umiejętność pracy w zespole i odpowiedzialności za wykonywane zadania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2026-10-01T21:40:48+02:00</dcterms:created>
  <dcterms:modified xsi:type="dcterms:W3CDTF">2026-10-01T21:40:48+02:00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