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Ochrona środowiska pracy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Katarzyna Umiejewska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Ochrona Środowiska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HES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2021/2022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nie dotyczy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450h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 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Zapoznanie studentów z regulacjami prawnymi w zakresie ochrony środowiska pracy, oceną zagrożeń i uciążliwości występujących na stanowisku pracy oraz z metodami likwidacji i ograniczenia tych zagrożeń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Program ćwiczeń audytoryjnych
Regulacje prawne ochrony pracy w zakresie BHP w szkołach wyższych
Rola organów zewnętrznych w kształtowaniu bezpieczeństwa i higieny pracy w uczelni
Rola organów wewnętrznych w kształtowaniu bezpieczeństwa i higieny pracy w uczelni
Charakterystyka wybranych czynników szkodliwych i uciążliwych
Analiza i ocena zagrożeń i uciążliwości w środowisku pracy i nauczania
Ocena ryzyka zawodowego na stanowisku pracy
Prace szczególnie niebezpieczne
Metody likwidacji i ograniczania oddziaływania na pracowników czynników niebezpiecznych i szkodliwych dla zdrowia występujących w procesach pracy
Ochrona przeciwpożarowa
Kolokwium zaliczeniowe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Zasady ustalania oceny zintegrowanej
Ocena z kolokwium zaliczeniowego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Kodeks pracy
B. Rączkowski – BHP w praktyce, ODiDK Sp.z o.o., Gdańsk 2007
D. Koradecka – Bezpieczeństwo pracy i ergonomia, CIOP, Warszawa 1997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.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W01: </w:t>
      </w:r>
    </w:p>
    <w:p>
      <w:pPr/>
      <w:r>
        <w:rPr/>
        <w:t xml:space="preserve">Zna podstawowe akty prawa polskiego oraz obowiązujące normy i przepisy z zakresu ochrony środowiska pracyS_W07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K_W07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W02: </w:t>
      </w:r>
    </w:p>
    <w:p>
      <w:pPr/>
      <w:r>
        <w:rPr/>
        <w:t xml:space="preserve">Posiada podstawową wiedzę z zakresu ochrony środowiska pracy (czynnik, zagrożenia, metody likwidacji). IS_W17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K_W17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U01: </w:t>
      </w:r>
    </w:p>
    <w:p>
      <w:pPr/>
      <w:r>
        <w:rPr/>
        <w:t xml:space="preserve">Potrafi przygotowywać kartę oceny ryzyka zawodowego na stanowisku pracy. IS_U20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K_U20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U02: </w:t>
      </w:r>
    </w:p>
    <w:p>
      <w:pPr/>
      <w:r>
        <w:rPr/>
        <w:t xml:space="preserve">Posługuje się poprawnie terminologią dotyczącą zagadnień związanych z ochroną środowiska pracy i BHP. IS_U21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K_U21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K01: </w:t>
      </w:r>
    </w:p>
    <w:p>
      <w:pPr/>
      <w:r>
        <w:rPr/>
        <w:t xml:space="preserve">Ma świadomość wagi pozatechnicznych aspektów i skutków działalności inżynierskiej, w tym jej wpływu na środowisko pracy.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K_K02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K02: </w:t>
      </w:r>
    </w:p>
    <w:p>
      <w:pPr/>
      <w:r>
        <w:rPr/>
        <w:t xml:space="preserve">Ma świadomość konieczności działania w sposób profesjonalny i przestrzegania zasad etyki zawodowej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2025-06-17T06:49:49+02:00</dcterms:created>
  <dcterms:modified xsi:type="dcterms:W3CDTF">2025-06-17T06:49:49+02:00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