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Budowle i urządzenia hydrotechniczne 1</w:t>
      </w:r>
    </w:p>
    <w:p>
      <w:pPr>
        <w:keepNext w:val="1"/>
        <w:spacing w:after="10"/>
      </w:pPr>
      <w:r>
        <w:rPr>
          <w:b/>
          <w:bCs/>
        </w:rPr>
        <w:t xml:space="preserve">Koordynator przedmiotu: </w:t>
      </w:r>
    </w:p>
    <w:p>
      <w:pPr>
        <w:spacing w:before="20" w:after="190"/>
      </w:pPr>
      <w:r>
        <w:rPr/>
        <w:t xml:space="preserve">dr hab. inż. Paweł Popielski, prof. PW; dr hab. inż. Jan Winter,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1110-ISISW-ISP-6305</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laboratoryjne - 15 godzin, Zapoznanie z literaturą 15 godzin. Przygotowanie do egzaminu 15 godzin. Przygotowanie do zajęć projektowych 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Statyka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Stateczność ziemnych budowli piętrzących. Sposoby powiększenia stateczności. Koncepcja stopnia wodnego. Uwarunkowania lokalizacyjne, hydrauliczne i wykonawcze. Przegrodzenie koryta rzeki. Zadania i konstrukcje gródź. Rodzaje gródź i wymagania. Grodze ziemne. Grodze ze ścianek szczelnych drewnianych. Grodze ze ścianek szczelnych stalowych i z tworzyw sztucznych. Grodze stawiane. Wykop fundamentowy. Odwodnienie wykopu fundamentowego. Stateczność skarp i zboczy wykopu. Stateczność dna wykopu fundamentowego. Elektrownie wodne. Dobowe zapotrzebowanie na energię elektryczną. Rodzaje elektrowni wodnych. Turbiny wodne. Moce elektrowni wodnych. Małe elektrownie wodne. Konstrukcje budowlane EW. Ujęcia wody. Wymagania podstawowe. Lokalizacja ujęć. Ujęcia wód powierzchniowych z cieków nie spiętrzonych. Ujęcia brzegowe. Ujęcia nurtowe. Ujęcia zatokowe. Ujęcia wód spiętrzonych. Warunki zimowe - śryż i lód. Rumowisko. Obiekt zrzutowe, rozwiązania konstrukcyjne w oczyszczalniach ścieków, wały przeciwpowodziowe, bierna i czynna ochrona przed powodzią. Zajęcia laboratoryjne: Zajęcia terenowe na wybranych obiektach hydrotechnicznych.  </w:t>
      </w:r>
    </w:p>
    <w:p>
      <w:pPr>
        <w:keepNext w:val="1"/>
        <w:spacing w:after="10"/>
      </w:pPr>
      <w:r>
        <w:rPr>
          <w:b/>
          <w:bCs/>
        </w:rPr>
        <w:t xml:space="preserve">Metody oceny: </w:t>
      </w:r>
    </w:p>
    <w:p>
      <w:pPr>
        <w:spacing w:before="20" w:after="190"/>
      </w:pPr>
      <w:r>
        <w:rPr/>
        <w:t xml:space="preserve">Zaliczenie wykładu: Egzamin Zaliczenie zajęć laboratoryjnych: Aktywne uczestnictwo w zajęciach terenowych Ocena zintegrowana to średnia ważona: 0,70 OW+0,30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 r. w sprawie warunków technicznych jakim powinny odpowiadać obiekty budowlane gospodarki wodnej i ich usytuowanie. (Dz. U. Nr 86 z 2007 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projektowania, budowy, modernizacji i eksploatacji  obiektów budowlanych i urządzeń gospodarki wodnej.
Posiada szczegółową, jakkolwiek ograniczoną co do zakresu, wiedzę o korzystaniu z pakietów inżynierskiego oprogramowania do analizy i  projektowania wybranych obiektów inżynierii wodnej
Posiada podstawową wiedzę o aktualnych kierunkach rozwoju i modernizacji w zakresie inżynierii wodnej.</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IS_W12, IS_W13, IS_W15</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jazu ruchomego.
Posługuje się poprawnie terminologią i nomenklaturą stosowaną w zakresie budowli i urządzeń hydrotechnicznych.
Potrafi - z wykorzystaniem programów wspomagających - analizować i projektować elementy konstrukcji i urządzeń wodnych.</w:t>
      </w:r>
    </w:p>
    <w:p>
      <w:pPr>
        <w:spacing w:before="60"/>
      </w:pPr>
      <w:r>
        <w:rPr/>
        <w:t xml:space="preserve">Weryfikacja: </w:t>
      </w:r>
    </w:p>
    <w:p>
      <w:pPr>
        <w:spacing w:before="20" w:after="190"/>
      </w:pPr>
      <w:r>
        <w:rPr/>
        <w:t xml:space="preserve">egzamin, sprawdzian testowy</w:t>
      </w:r>
    </w:p>
    <w:p>
      <w:pPr>
        <w:spacing w:before="20" w:after="190"/>
      </w:pPr>
      <w:r>
        <w:rPr>
          <w:b/>
          <w:bCs/>
        </w:rPr>
        <w:t xml:space="preserve">Powiązane charakterystyki kierunkowe: </w:t>
      </w:r>
      <w:r>
        <w:rPr/>
        <w:t xml:space="preserve">IS_U04, IS_U13, IS_U21</w:t>
      </w:r>
    </w:p>
    <w:p>
      <w:pPr>
        <w:spacing w:before="20" w:after="190"/>
      </w:pPr>
      <w:r>
        <w:rPr>
          <w:b/>
          <w:bCs/>
        </w:rPr>
        <w:t xml:space="preserve">Powiązane charakterystyki obszarowe: </w:t>
      </w:r>
      <w:r>
        <w:rPr/>
        <w:t xml:space="preserve">III.P6S_UW.o, P6U_U, I.P6S_UW.o,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przekazywania społeczeństwu informacji o środowiskowych aspektach dzialałności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2026-10-21T09:36:46+02:00</dcterms:created>
  <dcterms:modified xsi:type="dcterms:W3CDTF">2026-10-21T09:36:46+02:00</dcterms:modified>
</cp:coreProperties>
</file>

<file path=docProps/custom.xml><?xml version="1.0" encoding="utf-8"?>
<Properties xmlns="http://schemas.openxmlformats.org/officeDocument/2006/custom-properties" xmlns:vt="http://schemas.openxmlformats.org/officeDocument/2006/docPropsVTypes"/>
</file>