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Międzywydziałowy projekt interdyscyplinarny BIM - mpiBIM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1110-ISOOO-ISP-7411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Wykład:	15 godz
Ćwiczenia projektowe:	90 godz
Zapoznanie się ze wskazaną literaturą	15 godz
Konsultacje w zespołach międzywydziałowych	45 godz
Praca własna w zespołach	45 godz
Przygotowanie koncepcji rozwiązania	30 godz
Modelowanie 	30 godz
Przygotowanie do zaliczenia wykładów i obecność na zaliczeniu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międzybranżowego projektowania zintegrowanego. W ra-mach przedmiotu na 5 Wydziałach PW (Architektury, Inżynierii Lądowej, Instalacji Budow-lanych, Hydrotechniki i Inżynierii Środowiska, Elektrycznym oraz Zarządzania) tworzone są kilkunastoosobowe grupy reprezentujące daną branżę. W ramach projektu studenci połączeni w międzywydziałowe zespoły projektowe tworzą koncepcję projektową zadanych projektów. Studenci kierunku Inżynieria Środowiska na bazie poznanych zasad wdrażają je w projekcie integrującym branże instalacyjne (wentylacja, klimatyzacja, ogrzewnictwo, ciepła i zimna woda, kanalizacja). Wstępne propozycje rozwiązań instalacyjnych są następnie integrowane z branżą architektoniczną, konstrukcyjną i elektryczną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Wprowadzenie do projektu – założenia, wymagania, zasady funkcjonowania zespołów – praca zespołowa. Podstawy procesu inwestycyjnego opartego o projektowanie zintegrowane. BIM w architekturze. BIM w konstrukcji. BIM w instalacjach sanitarnych.
BIM w instalacjach elektrycznych. Zasady zarządzania projektem, zasady zarządzania pracą zespołową, metody oceny efektywności pracy projektowej. Zasady wdrożenia BIM w zespole międzybranżowym, BEP – BIM Execution Plan, LOD – Poziom dokładności dokumentacji BIM
Ćwiczenia projektowe:
Wprowadzenie do projektu – założenia, wymagania, zasady funkcjonowania zespołów – praca zespołowa. Opracowanie międzybranżowej koncepcji wybranego budynku na podstawie wytycznych inwestora. Opracowanie koncepcji wybranego budynku w środowisku BIM, wraz z koordynacją międzybranżową. Opracowanie prezentacji podsumowującej i prezentacja otrzymanych wyników projektowania zintegrowanego.
Opracowanie inżynierskie wybranego systemu instalacyjnego
</w:t>
      </w:r>
    </w:p>
    <w:p>
      <w:pPr>
        <w:keepNext w:val="1"/>
        <w:spacing w:after="10"/>
      </w:pPr>
      <w:r>
        <w:rPr>
          <w:b/>
          <w:bCs/>
        </w:rPr>
        <w:t xml:space="preserve">Metody oceny: </w:t>
      </w:r>
    </w:p>
    <w:p>
      <w:pPr>
        <w:spacing w:before="20" w:after="190"/>
      </w:pPr>
      <w:r>
        <w:rPr/>
        <w:t xml:space="preserve">Ocena zintegrowana stanowi średnią ważoną z zaliczenia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Literatura podstawowa:  
J. Bratton, Making the Transition from CAD to BIM, The benefits of switching from CAD to Building Information Modeling (BIM) for electrical engineers and designers designing in today's virtual construction world, Mar. 1, 2009, Electrical Construction and Maintenance.  
Tomana, Od CAD do BIM, Inżynier budownictwa, 12.2015.  
Tomana, 2015, BIM - Innowacyjna technologia w budownictwie. Podstawy. Standardy. Narzędzia. Kraków: PWB MEDIA.  
H. Markiewicz, 2009, Instalacje elektryczne. Wyd. 8, Warszawa: WNT.   
Lejdy, 2009, Instalacje elektryczne w obiektach budowlanych. Wyd. 3, Warszawa: WNT.   
Eastman, P. Teicholz, R. Sacks, and K. Liston, 2008, BIM Handbook: A Guide to Building Information Modeling for Owner, Managers, Designers, Engineers, and Contractors. J New Jersey: John Wiley and Sons, Inc.   
"Little book of BIM" edition 2021, BSI France.  
J. Słyk, 2015, Model informacji inżynierskich, BIM, Warszawa: Centrum Studiów Zaawansowanych PW.  
M. Trocki, 2013, Nowoczesne zarządzanie projektami. Warszawa: PWE.  
J. Chudzicki J., S. Sosnowski, 2011, Instalacje wodociągowe – projektowanie, wykonanie, eksploatacja. Warszawa: Seidel-Przywecki Sp. z o.o.  
J. Chudzicki, S. Sosnowski, 2011, Instalacje kanalizacyjne – projektowanie, wykonanie, eksploatacja. Warszawa: Seidel-Przywecki Sp. z o.o.   
Neufert, 2011, Podręcznik projektowania architektoniczno-budowlanego. Warszawa: Arkady.   
H. Recknagel, E. Sprenger, E. Schramek, 2009, Kompendium wiedzy OGRZEWNICTWO, KLIMATYZACJA, CIEPŁA WODA, CHŁODNICTWO 2008/2009, Warszawa: Omni-Scala 2008. 
Literatura uzupełniająca:  
M. Baldwin, 2019, The BIM-Manager: A Practical Guide for BIM Project Management.  
R.K. Wysocki, 2018, Efektywne zarządzanie projektami. Warszawa: Onepress.  
D.K. Smith and M. Tardiff, 2009, Building Information Modeling: A Strategic Implementation Guide for Architects, Engineers, Constructors and Real Estate Asset Managers, New Jersey:  John Wiley and Sons, Inc.  
E. Wing, 2014, Autodesk Revit Architecture. No Experience Required, SYBEX.  
J. Sowa (red.), 2017, Budynki o niemal zerowym zużyciu energii. Warszawa: Oficyna Wydawnicza PW.  
B. Lipska, Z. Trzeciakiewicz, 2018, Projektowanie wentylacji i klimatyzacji. Zagadnienia zaawansowane, Wydawnictwo Politechniki Śląskiej.  
H. J. Ullrich, 2001, Technika klimatyzacyjna – Poradnik, MASTA.  
K. Gutkowski, D. Butrymowicz, K. Śmierciew, J. Gagan, 2022, Chłodnictwo i klimatyzacja, Warszawa: Wydawnictwo Naukowe PWN.  
M. Danielak, 2017, Alternatywne systemy chłodzenia i klimatyzacji. Przewodnik, Warszawa: Grupa Medium.  
M. Rubik, 2020, Chłodnictwo i pompy ciepła, Warszawa: Grupa Medium.  
Romanowski, 2019, Systemy regulacji automatycznej w instalacjach wentylacyjnych i klimatyzacyjnych, Warszawa: Grupa Medium.  
H. G. Sabiniak, M. Pietras, 2016, Projektowanie klimatyzacji w obiektach basenowych, Łódź: Wydawnictwa Politechniki Łódzkiej.  
AHRAE Handbooks.  
REHVA Guidebooks. </w:t>
      </w:r>
    </w:p>
    <w:p>
      <w:pPr>
        <w:keepNext w:val="1"/>
        <w:spacing w:after="10"/>
      </w:pPr>
      <w:r>
        <w:rPr>
          <w:b/>
          <w:bCs/>
        </w:rPr>
        <w:t xml:space="preserve">Witryna www przedmiotu: </w:t>
      </w:r>
    </w:p>
    <w:p>
      <w:pPr>
        <w:spacing w:before="20" w:after="190"/>
      </w:pPr>
      <w:r>
        <w:rPr/>
        <w:t xml:space="preserve">https://mpi.bim.pw.edu.pl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mechaniki i dynamiki płynów w zakresie prze-pływów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projektowania, budowy, modernizacji i eksploatacji sieci i instalacji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podstawową wiedzę o cyklu życia produktów, obiektów, elementów instalacji i urządzeń sanitarnych, a także w zakresie wpływu regulacji automatycznej na jakość i ekonomikę procesów w sieciach i instalacjach ogrzewczych, wentylacyjnych, klimatyzacyjnych, wodociągowych i kanalizacyjnych i zna zasady zrównoważonego rozwoju.</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Posiada podstawową wiedzę o aktualnych kierunkach rozwoju i modernizacji w zakresie systemów ciepłowniczych, systemów ogrzewania, systemów klimatyzacji, systemów zaopatrzenia w wodę, odprowadzania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Posiada podstawową wiedzę z zakresu właściwości fizycznych, mechanicz-nych i eksploatacyjnych materiałów stosowanych w obiektach budowlanych, urządzeniach, sieciach i instalacjach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centralnego ogrzewania, instalacji wentylacji i klimatyzacji, urządzeń i sieci i instalacji wodociągo-wych i kanalizacyjnych, potrafi wykorzystać właściwości statyczne i dyna-miczne podstawowych procesów z zakresu ciepłownictwa, ogrzewnictwa, wentylacji, klimatyzacji wodociągów i kanalizacji do opracowania odpowiednich struktur układów regulacji.</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dobrać typowe urządzenia stosowane w ciepłownictwie, ogrzewnic-twie, klimatyzacji lub w systemach wodociągowych i kanalizacyjnych.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zaprojektować instalacje lub układy automatycznej regulacji w zakresie: kształtowania wymaganej jakości powietrza wewnętrznego, lub uzdatniania wody i oczyszczania ścieków stosując właściwe narzędzia do wspomagania projektowania lub grafiki inżynierskiej.</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określić wartości skumulowanych wskaźników zużycia energii i zaso-bów naturalnych lub emisji zanieczyszczeń (zna zasady inżynierii zrównowa-żonego rozwoju), w ciepłownictwie, ogrzewnictwie, klimatyzacji, lub wskaź-ników zapotrzebowania i zużycia wody oraz ilości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U05: </w:t>
      </w:r>
    </w:p>
    <w:p>
      <w:pPr/>
      <w:r>
        <w:rPr/>
        <w:t xml:space="preserve">Potrafi prowadzić metodami matematycznymi analizy porównawcze rożnych rozwiązań technologicznych z zakresu ciepłownictwa, ogrzewnictwa, klimatyzacji,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Potrafi opracować i zaprezentować w odpowiedniej formie projekt, system lub proces typowy dla ciepłownictwa, lub ogrzewnictwa, lub klimatyzacji lub zaopatrzenia w wodę i odprowadzania ścieków w języku polskim i języku obcym. Potrafi czytać prasę fachową (także w języku obcym) i prowadzić proces samokształcenia się.</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projektować, realizować i eksploatować elementy systemu ogrzewcze-go, lub klimatyzacyjnego,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i realizowane zadania indywidualnie i zespołowo</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K03: </w:t>
      </w:r>
    </w:p>
    <w:p>
      <w:pPr/>
      <w:r>
        <w:rPr/>
        <w:t xml:space="preserve">Ma świadomość konieczności działania w sposób profesjonalny i przestrzegania zasad etyki zawodowej. Potrafi przekazać informacje techniczne w sposób powszechnie zrozumiały, posiada umiejętność przygotowania wystąpień ustnych, w języku polskim i języku obcym.</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2026-10-01T14:37:30+02:00</dcterms:created>
  <dcterms:modified xsi:type="dcterms:W3CDTF">2026-10-01T14:37:30+02:00</dcterms:modified>
</cp:coreProperties>
</file>

<file path=docProps/custom.xml><?xml version="1.0" encoding="utf-8"?>
<Properties xmlns="http://schemas.openxmlformats.org/officeDocument/2006/custom-properties" xmlns:vt="http://schemas.openxmlformats.org/officeDocument/2006/docPropsVTypes"/>
</file>