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grafika inżynierska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Bieliński,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- zajęcia projektowe 
30 godzin - praca własna (20 godzin - przygotowanie do zajęć projektowych,  10 godzin - zapoznanie z literaturą)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 semestr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wykonania i stosowania rysunku technicznego, umiejętność wizualizacji utworów inżynierskich.
Ugruntowanie i rozwijanie wyobraźni przestrzennej, umiejętności logicznego myślenia i poprawnego wyciągania wniosków dotyczących układów przestrzennych.
Opanowanie przez studentów jednoznacznego odwzorowania układów przestrzennych niezbędne w praktyce inżynierskiej do sporządzania i czytania dokumentacji graficznej.
Uzyskanie rozszerzonych wiadomości z rysunku technicznego maszynowego, instalacyjnego i budowlanego.
Opanowanie przez studentów umiejętności odczytania i interpretacji grafiki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 odtworzeniowy elementów maszyn o większym stopniu trudności.
Połączenie gwintowe, odwzorowanie, obliczenia, przykładowe zastosowanie.
Rysunek złożeniowy: wykonanie rysunku wybranego elementu armatury.
Rysunek techniczny budowlany i instalacyjny: inwentaryzacja instalacji istniejącej.
Rysunek techniczny instalacyjny przykładowej instalacji- aksonometria, rozwinięcie.
Widoki bryły, korelacja pomiędzy aksonometrią a rzutami Monge'a.
Trzy rzuty bryły obrotowej z częścią wyciętą oraz aksonometria tej bryły.
Przenikanie powierzchni obrotowych.
Połączenie przewodów walcowych o różnych przekrojach.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wszystkich projektów wymaganych w programie zajęć, zaliczenie kolokwium, obecność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2015
[2] Bieliński A. i współautorzy: Ćwiczenia z geometrii wykreślnej O. W. PW, Warszawa 2012
[3] Grochowski B.: Geometria wykreślna z perspektywą stosowaną PWN, Warszawa 2013
[4] Rogowski J., Waligórski J. – „Zasady rysunku technicznego”
[5] Dobrzański T. – „Rysunek techniczny maszynowy”
[6] Miśniakiewicz E., Skowroński W.–„Rysunek techniczny budowlany”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IS_W02: </w:t>
      </w:r>
    </w:p>
    <w:p>
      <w:pPr/>
      <w:r>
        <w:rPr/>
        <w:t xml:space="preserve">Posiada uporządkowaną wiedzę z geometrii wykreślnej i grafiki inżynierskiej do potrzeb projektowania z wykorzystaniem podkładów mapowych klasycznych i numerycznych obiektów budowlanych i urządzeń oraz sieci i instalacji COWIG, Wod-Kan oraz gospodarki przestrzennej, oraz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analizować relacje pomiędzy elementami przestrzeni.
Potrafi przedstawiać wielościany i bryły obrotowe korzystając z poznanych odwzorowań.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sprawnie odwzorować graficznie elementy, urządzenia, instalacje i budynki. Umie pozyskać informację z odwzorowań graficznych. Posiada umiejętność logicznego myślenia i poprawnego wyciągania wniosków dotyczących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IS_K03: </w:t>
      </w:r>
    </w:p>
    <w:p>
      <w:pPr/>
      <w:r>
        <w:rPr/>
        <w:t xml:space="preserve">Ma świadomość konieczności działania w sposób profesjonalny i przestrzegania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IS_K04: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wykonywanie zadania inwentaryzacji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2026-07-29T20:38:29+02:00</dcterms:created>
  <dcterms:modified xsi:type="dcterms:W3CDTF">2026-07-29T20:38:29+02:00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