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dla aktuariuszy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15 h
b) obecność na ćwiczeniach – 30 h
c) obecność na egzaminie – 5 h
d) konsultacje – 5 h
2. praca własna studenta – 50 h; w tym
a) przygotowanie do ćwiczeń – 20 h
b) zapoznanie się z literaturą – 10 h
c) przygotowanie do egzaminu – 20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ćwiczeniach – 30 h
c) obecność na egzaminie – 5 h
d) konsultacje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i 2 lub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prawdopodobieństwa na potrzeby Egzaminu Aktuarialnego oraz pracy Aktuariusza.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Przestrzeń probabilistyczna, zmienne i wektory losowe oraz ich rozkłady, niezależność
2.    Dyskretna przestrzeń probabilistyczna, elementy kombinatoryki
3.    Wartość oczekiwana, momenty, korelacja, macierz kowariancji
4.    Transformacje zmiennych i wektorów losowych, statystyki pozycyjne
5.    Warunkowa wartość oczekiwana, warunkowe rozkłady prawdopodobieństwa, rozkłady złożone i rozkłady mieszane
6.    Rodzaje zbieżności zmiennych losowych, Centralne Twierdzenie Graniczne
7.    Podstawy teorii procesów stochastycznych i rachunku stochastycznego, szeregi czasowe, łańcuchy Markowa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pisemnego. Do zaliczenia przedmiotu niezbędne jest zdobycie co 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Jacek Jakubowski i Rafał Sztencel „Wstęp do teorii prawdopodobieństwa"; SCRIPT, Warszawa 2000,
2.    Włodzimierz Krysicki, Jerzy Bartos, Wacław Dyczka, Krystyna Królikowska, Mariusz Wasilewski „Rachunek prawdopodobieństwa i statystyka matematyczna w zadaniach. Cz. 1”; Wydanie: dziewiąte, dodruk Wydawnictwo Naukowe PWN, 2013 (copyright 2007).
3.    Włodzimierz Krysicki, Jerzy Bartos, Wacław Dyczka, Krystyna Królikowska, Mariusz Wasilewski „Rachunek prawdopodobieństwa i statystyka matematyczna w zadaniach. Cz. 2”; Wydanie: ósme, dodruk Wydawnictwo Naukowe PWN, 2011 (copyright 2005).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Ma pogłębioną wiedzę dotyczącą modeli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PA_W02: </w:t>
      </w:r>
    </w:p>
    <w:p>
      <w:pPr/>
      <w:r>
        <w:rPr/>
        <w:t xml:space="preserve">Ma pogłębioną wiedzę z probabilistyki i procesów stochastycznych niezbędną dla zastosowaniach aktuarialnych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Potrafi używać narzędzi z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2026-09-30T21:24:16+02:00</dcterms:created>
  <dcterms:modified xsi:type="dcterms:W3CDTF">2026-09-30T21:24:16+02:00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