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 / dr hab.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1050-MA000-LSP-0353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70 h; w tym
a)	obecność na wykładach – 30 h
b)	obecność na ćwiczeniach – 30 h
c)	konsultacje – 5 h
d)	obecność na egzaminie – 5h
praca własna studenta – 50 h
a)	przygotowanie do zajęć laboratoryjnych – 15 h
b)	zapoznanie się z literaturą – 15 h
c)	przygotowanie do egzaminu  – 20 h
Łączny nakład pracy studenta wynosi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ćwiczeniach – 30 h
konsultacje  – 5 h
obecność na egzaminie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poprzedzający: Fizyka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Wprowadza się pojęcie niepewności pomiaru oraz podkreśla znaczenie empirycznego testowania hipotez. Wiedza jest podbudowana praktycznymi umiejętnościami rozwiązywania problemów fizycznych nabywanymi podczas ćwiczeń.
Po ukończeniu kursu studenci powinni znać podstawowe prawa przyrody dotyczące układów wielu ciał (termodynamikę, fizykę statystyczną) oraz mikroświata (fizyka kwantowa, fizyka jądrowa, fizyka cząstek elementarnych). Poprzez udział w ćwiczeniach rachunkowych studenci powinni posiąść umiejętność:
1. identyfikacja i ilościowa ocena efektów fizycznych, teoretycznych i numerycznych prowadzących do powstawania niepewności pomiarowych
2. posługiwania się metodami statystycznymi do poprawnej interpretacji danych doświadczalnych i oceny niepewności
3. Rozwiązywanie praktycznych problemów fizycznych przy użyciu poznanych praw fizyki</w:t>
      </w:r>
    </w:p>
    <w:p>
      <w:pPr>
        <w:keepNext w:val="1"/>
        <w:spacing w:after="10"/>
      </w:pPr>
      <w:r>
        <w:rPr>
          <w:b/>
          <w:bCs/>
        </w:rPr>
        <w:t xml:space="preserve">Treści kształcenia: </w:t>
      </w:r>
    </w:p>
    <w:p>
      <w:pPr>
        <w:spacing w:before="20" w:after="190"/>
      </w:pPr>
      <w:r>
        <w:rPr/>
        <w:t xml:space="preserve">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MAD1_W02, MAD1_W03</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MAD1_W08</w:t>
      </w:r>
    </w:p>
    <w:p>
      <w:pPr>
        <w:spacing w:before="20" w:after="190"/>
      </w:pPr>
      <w:r>
        <w:rPr>
          <w:b/>
          <w:bCs/>
        </w:rPr>
        <w:t xml:space="preserve">Powiązane charakterystyki obszarowe: </w:t>
      </w:r>
      <w:r>
        <w:rPr/>
        <w:t xml:space="preserve">I.P6S_WG, II.X.P6S_WG.2</w:t>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MAD1_W18</w:t>
      </w:r>
    </w:p>
    <w:p>
      <w:pPr>
        <w:spacing w:before="20" w:after="190"/>
      </w:pPr>
      <w:r>
        <w:rPr>
          <w:b/>
          <w:bCs/>
        </w:rPr>
        <w:t xml:space="preserve">Powiązane charakterystyki obszarowe: </w:t>
      </w:r>
      <w:r>
        <w:rPr/>
        <w:t xml:space="preserve">I.P6S_WG, I.P6S_WK, II.X.P6S_WG.1, II.X.P6S_WG.2</w:t>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MAD1_U03</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2026-10-01T23:20:45+02:00</dcterms:created>
  <dcterms:modified xsi:type="dcterms:W3CDTF">2026-10-01T23:20:45+02:00</dcterms:modified>
</cp:coreProperties>
</file>

<file path=docProps/custom.xml><?xml version="1.0" encoding="utf-8"?>
<Properties xmlns="http://schemas.openxmlformats.org/officeDocument/2006/custom-properties" xmlns:vt="http://schemas.openxmlformats.org/officeDocument/2006/docPropsVTypes"/>
</file>