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dr hab. inż. Halina Garbacz,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NANOMAT</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h = 30 h wykład + 30 h praca własna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1. Struktura i właściwości nano-materiałów. Definicja nanomateriałów. Wpływ skali wymiarowej, wpływ powierzchni granicznych, właściwości mechaniczne.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8. Wpływ nanostruktury na odporność zmęczeniową, właściwości tribologiczne, odporność na korozję i biozgodność metali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Lewandowska, K. Kurzydłowski, „Nanomateriały inżynierskie konstrukcyjne i funkcjonalne”
2. A.Świderska-Środa, K. Kurzydłowski, M. Lewandowska, W. Łojkowski, „Świat Nanocząstek”
3.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NANOMAT_W1: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charakterystyki kierunkowe: </w:t>
      </w:r>
      <w:r>
        <w:rPr/>
        <w:t xml:space="preserve">IM2_W05, 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NANOMAT_W2: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NANOMAT_U1: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NANOMAT_U2: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NANOMAT_K1: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IM2_K01, IM2_K02, IM2_K03,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2026-09-30T21:27:59+02:00</dcterms:created>
  <dcterms:modified xsi:type="dcterms:W3CDTF">2026-09-30T21:27:59+02:00</dcterms:modified>
</cp:coreProperties>
</file>

<file path=docProps/custom.xml><?xml version="1.0" encoding="utf-8"?>
<Properties xmlns="http://schemas.openxmlformats.org/officeDocument/2006/custom-properties" xmlns:vt="http://schemas.openxmlformats.org/officeDocument/2006/docPropsVTypes"/>
</file>