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Degradacja strukturalna materiałów/ Structural Degradation of Materials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DSM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 obecność na wykładach - 15 godz., udział w ćwiczeniach - 15 godz., praca własna studenta i przygotowanie się do prezentacji 20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 - bez limitu, ćwiczenia 15-30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o przyczynach zachodzenia degradacji strukturalnej materiałów, zasadach projektowania materiałów pracujących w warunkach degradacji, degradacja w warunkach pełzania, wpływ promieniowania na degradację materiałów, zasady projektowania materiałów pracujących w warunkach degradacji.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definicja i przyczyny zachodzenia degradacji, monitorowanie degradacji, zasady projektowania materiałów pracujących w warunkach degradacji.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aktywności na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Materiały wykładowe.
2. M.F. Ashby, D.R.H. Jones, Materiały Inżynierskie 1 i 2, WNT 1997.
3. J. W. Wyrzkowski, J. Sieniawski, E. Pleszakow, Odkształcenie i Pękanie Metali, WNT 1998.
4. K.J. Kurzydłowski, B. Ralph: The quantitative description of the microstructure of materials, CRC Press, New York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DS_W1: </w:t>
      </w:r>
    </w:p>
    <w:p>
      <w:pPr/>
      <w:r>
        <w:rPr/>
        <w:t xml:space="preserve">Posiada podstawową wiedzę  o przyczynach zachodzenia degradacji strukturalnej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DS_U1: </w:t>
      </w:r>
    </w:p>
    <w:p>
      <w:pPr/>
      <w:r>
        <w:rPr/>
        <w:t xml:space="preserve">Potrafi ocenć  wpływ promieniowania na degradację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2025-07-06T18:17:37+02:00</dcterms:created>
  <dcterms:modified xsi:type="dcterms:W3CDTF">2025-07-06T18:17:37+02:00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