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 - Biomateriały/ Research Project - Biomaterials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i umiejętności zdobytych podczas studiów inżynierskich w obszarze biomateriałów. Wytwarzanie, badania struktury i właściwości biomateriałów. Nabycie umiejętności planowania badań i kreatywnego rozwiązywania problemów badawczych.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syntezy, badań mikrostruktury i właściwości biomateriałów. Dobór odpowiednich metod i technik do konkretnych materiałów. Korelacja właściwości ze strukturą.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PB_W1: </w:t>
      </w:r>
    </w:p>
    <w:p>
      <w:pPr/>
      <w:r>
        <w:rPr/>
        <w:t xml:space="preserve">Ma podstawową wiedze na temat wytwarzania oraz badania struktury i właściwości w obszarze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 i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IM1_W10, IM1_W06, IM1_W07, IM1_W08, IM1_W09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PB_U1: </w:t>
      </w:r>
    </w:p>
    <w:p>
      <w:pPr/>
      <w:r>
        <w:rPr/>
        <w:t xml:space="preserve">Potrafi dobrać podstawowe techniki wytwarzania oraz metody badawcze do badania struktury i właściwości w obszarze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PB_K1: </w:t>
      </w:r>
    </w:p>
    <w:p>
      <w:pPr/>
      <w:r>
        <w:rPr/>
        <w:t xml:space="preserve"> 	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2026-09-30T23:46:28+02:00</dcterms:created>
  <dcterms:modified xsi:type="dcterms:W3CDTF">2026-09-30T23:46:28+02:00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