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Jerzy Szawłowski,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PMOM1, PNOM2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OCCH_W1: </w:t>
      </w:r>
    </w:p>
    <w:p>
      <w:pPr/>
      <w:r>
        <w:rPr/>
        <w:t xml:space="preserve">Ma wiedzę w zakresie rodzaju narażeń eksplatacyjnych powierzchni materiałów, mechanizmów jej degradacji i własności powierzchniowych kluczowych dla trwałości wyrobów oraz metod ich zwiększania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OCCH_W2: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IM1_W06, IM1_W10,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OCCH_W3: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OCCH_U1: </w:t>
      </w:r>
    </w:p>
    <w:p>
      <w:pPr/>
      <w:r>
        <w:rPr/>
        <w:t xml:space="preserve">Ma podstawy zasad doboru odpwiednich dla zastosowania technologii obróbki cieplno chemicznej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III.P6S_UW.3.o, 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OCCH_U2: </w:t>
      </w:r>
    </w:p>
    <w:p>
      <w:pPr/>
      <w:r>
        <w:rPr/>
        <w:t xml:space="preserve">Ma orientacje w podstawach projektowania dyfuzyjnych warstw powierzchniowych i sposobów ich wytwarzania pod kątem uzyskania określonych właściowości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OCCH_U3: </w:t>
      </w:r>
    </w:p>
    <w:p>
      <w:pPr/>
      <w:r>
        <w:rPr/>
        <w:t xml:space="preserve">Umie ocenić ekonomiczne aspekty wyboru określonych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IM1_U12, IM1_U08, IM1_U10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OCCH_K1: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OCCH_K2: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IM1_K04, IM1_K05,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OCCH_K3: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2026-02-04T20:25:31+01:00</dcterms:created>
  <dcterms:modified xsi:type="dcterms:W3CDTF">2026-02-04T20:25:31+01:00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