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praktyczne aspekty reologii </w:t>
      </w:r>
    </w:p>
    <w:p>
      <w:pPr>
        <w:keepNext w:val="1"/>
        <w:spacing w:after="10"/>
      </w:pPr>
      <w:r>
        <w:rPr>
          <w:b/>
          <w:bCs/>
        </w:rPr>
        <w:t xml:space="preserve">Koordynator przedmiotu: </w:t>
      </w:r>
    </w:p>
    <w:p>
      <w:pPr>
        <w:spacing w:before="20" w:after="190"/>
      </w:pPr>
      <w:r>
        <w:rPr/>
        <w:t xml:space="preserve">Dr inż. Anna Krztoń-Maziopa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40h, w tym:
 a)obecność na wykładach-30h,
 b) obecność na konsultacjach -10h, 
 2. zapoznanie się ze wskazaną literatura, przygotowanie krótkiej prezentacji- 10h
 3. przygotowanie do egzaminu i obecność na egzaminie- 10h 
Razem nakład pracy studenta: 40h + 10h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konsultacje – 10h 
Razem: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między innymi w procesach przetwórstwa polimerów, mas ceramicznych, przemyśle farb i lakierów, spożywczym, farmaceutycznym, kosmetycznym. Wraz z rozwojem nowoczesnych elektrolitów żelowych, polimerowych oraz kompozytowych niezbędne jest również poszerzenie wiedzy w obszarze badań reologicznych tego rodzaju materiałów.</w:t>
      </w:r>
    </w:p>
    <w:p>
      <w:pPr>
        <w:keepNext w:val="1"/>
        <w:spacing w:after="10"/>
      </w:pPr>
      <w:r>
        <w:rPr>
          <w:b/>
          <w:bCs/>
        </w:rPr>
        <w:t xml:space="preserve">Treści kształcenia: </w:t>
      </w:r>
    </w:p>
    <w:p>
      <w:pPr>
        <w:spacing w:before="20" w:after="190"/>
      </w:pPr>
      <w:r>
        <w:rPr/>
        <w:t xml:space="preserve">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 Zastosowanie metod reologicznych w badaniach elektrolitów: ciekłych, polimerowych, żelowych i układów zawierających napełniacze. Typy stosowanych napełniaczy. Wpływ oddziaływania polimer-napełniacz na charakterystykę reologiczną. Rodzaje wykonywanych badań i analiza wyników w oparciu o dostępne modele reologiczne. </w:t>
      </w:r>
    </w:p>
    <w:p>
      <w:pPr>
        <w:keepNext w:val="1"/>
        <w:spacing w:after="10"/>
      </w:pPr>
      <w:r>
        <w:rPr>
          <w:b/>
          <w:bCs/>
        </w:rPr>
        <w:t xml:space="preserve">Metody oceny: </w:t>
      </w:r>
    </w:p>
    <w:p>
      <w:pPr>
        <w:spacing w:before="20" w:after="190"/>
      </w:pPr>
      <w:r>
        <w:rPr/>
        <w:t xml:space="preserve">Zaliczenie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W. Wilkinson „Ciecze nienewtonowskie” WNT Warszawa 1963, A. Malkin „Rheology Fundamentals” ChemTec Publishing, Toronto 1994, A.V. Shenoy “Rheology of filled polymer systems” Kluwer Academic Publishers 1999 T. G. Mezger “The Rheology Handbook: For Users of Rotational and Oscillatory Rheometers” Vincentz Network GmbH &amp; Co KG,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 K_W02,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 dostępnych źródeł literaturowych w zakresie wykonywanego zadania</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 Krótka prezentacja</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K_U07,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2026-08-19T23:12:47+02:00</dcterms:created>
  <dcterms:modified xsi:type="dcterms:W3CDTF">2026-08-19T23:12:47+02:00</dcterms:modified>
</cp:coreProperties>
</file>

<file path=docProps/custom.xml><?xml version="1.0" encoding="utf-8"?>
<Properties xmlns="http://schemas.openxmlformats.org/officeDocument/2006/custom-properties" xmlns:vt="http://schemas.openxmlformats.org/officeDocument/2006/docPropsVTypes"/>
</file>