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wykład</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ma na celu przedstawienie ogólnej charakterystyki aparatów i urządzeń stosowanych w przemyśle chemicznym. Główny nacisk położony będzie na zasadę działania, budowę i bezpieczną eksploatację aparatów najczęściej stosowanych w przemyśle. Obejmuje to m.in aparaty do magazynowania, rozdrabniania mieszania i transportu substancji. Omówione zostaną także urządzenia do rozdzielania i  procesów wymiany ciepła i masy oraz budowa niektórych reaktorów.</w:t>
      </w:r>
    </w:p>
    <w:p>
      <w:pPr>
        <w:keepNext w:val="1"/>
        <w:spacing w:after="10"/>
      </w:pPr>
      <w:r>
        <w:rPr>
          <w:b/>
          <w:bCs/>
        </w:rPr>
        <w:t xml:space="preserve">Treści kształcenia: </w:t>
      </w:r>
    </w:p>
    <w:p>
      <w:pPr>
        <w:spacing w:before="20" w:after="190"/>
      </w:pPr>
      <w:r>
        <w:rPr/>
        <w:t xml:space="preserve">	1. Informacje ogólne 		1 h
	2. Elementy maszynoznawstwa i materiałoznawstwa 		1 h
	3. Podstawowe informacje o instalacjach chemicznych 		3h
	3.1. Aparaty chemiczne, typy aparatów 
	3.2. Aparatura kontrolno-pomiarowa 
	4. Aparaty do magazynowania substancji		2h
	5. Aparaty do rozdrabniania substancji 		2h
	6. Aparaty do transportu substancji 		4h
	6.1. Urządzenia do transportu ciał stałych 
	6.2. Urządzenia do transportu cieczy i gazów - pompy i sprężarki 
	7. Urządzenia do mieszania i klasyfikacji substancji 		1h
	8. Urządzenia do rozdzielania mieszanin, suszenia  i filtracji.		4 h
	9. Urządzenia do prowadzania procesów wymiany ciepła 		2 h
	10. Urządzenia do prowadzania procesów wymiany ciepła i masy 		6 h
	10.1. Urządzenia do destylacji i rektyfikacji 
	10.2. Absorbery i adsorbery 
	10.3. Ekstraktory 
	11. Reaktory chemiczne  		2h
	12. Urządzenia i reaktory specjalne		2h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2026-01-22T07:02:01+01:00</dcterms:created>
  <dcterms:modified xsi:type="dcterms:W3CDTF">2026-01-22T07:02:01+01:00</dcterms:modified>
</cp:coreProperties>
</file>

<file path=docProps/custom.xml><?xml version="1.0" encoding="utf-8"?>
<Properties xmlns="http://schemas.openxmlformats.org/officeDocument/2006/custom-properties" xmlns:vt="http://schemas.openxmlformats.org/officeDocument/2006/docPropsVTypes"/>
</file>