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w:t>
      </w:r>
    </w:p>
    <w:p>
      <w:pPr>
        <w:keepNext w:val="1"/>
        <w:spacing w:after="10"/>
      </w:pPr>
      <w:r>
        <w:rPr>
          <w:b/>
          <w:bCs/>
        </w:rPr>
        <w:t xml:space="preserve">Koordynator przedmiotu: </w:t>
      </w:r>
    </w:p>
    <w:p>
      <w:pPr>
        <w:spacing w:before="20" w:after="190"/>
      </w:pPr>
      <w:r>
        <w:rPr/>
        <w:t xml:space="preserve">dr inż. Mariusz Pietrzak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CH.BIOB706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Wykład
Celem wykładu jest zaprezentowanie nowoczesnego spojrzenia na elektrochemiczne metody bioanalityczne. Procesy mające źródło w organizmach żywych można wykorzystać jako narzędzia do projektowania nowych metod pozwalających na oznaczanie ważnych analitów, jak również do produkcji i magazynowania energii. W ramach wykładu przedstawione są najważniejsze parametry, które wpływają na oddziaływania pomiędzy biologicznymi partnerami i pozwalają odpowiednio projektować powierzchnię elektrod stosowanych w analizach. Zaprezentowane są również rożne metody organizowania cząsteczek na powierzchni elektrod oraz modyfikacje biocząsteczek, zapewniające ich kompatybilność ze stosowanymi elektrodami. Wykład przedstawia rożne techniki eksperymentalne, które mogą posłużyć do badań i interpretacji zagadnień bioelektrochemicznych oraz pokazuje szereg podstawowych zastosowań w konstrukcji biosensorów, biotestów i bioogniw. Ponadto omówiony jest aspekt miniaturyzacji układów stosowanych w (bio)analityce z uwypukleniem korzyści ekonomicznych, ekologicznych oraz lepszego dopasowanie układu analitycznego do obiektu badań.
Ćwiczenia
Celem przedmiotu jest opanowanie przez studentów umiejętności zastosowania nowoczesnych technik analizy instrumentalnej do oznaczania wybranych (bio)analitów. Szczególnie dużo uwagi poświęcone zostanie nowoczesnym układom analitycznym oraz sensorom wykorzystującym w swym działaniu elementy pochodzenia biologicznego. Omówiona zostanie budowa układów bioanalitycznych. Przedstawione zostaną również metody wyznaczania i obliczania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Ocena końcowa - średnia arytmetyczna ocen z wykładu i ćwiczeń
Wykład - zaliczenie pisemne
Ćwiczenia - punkty zdobyte za kolokwia, aktywność oraz przygotowane i wygłoszenie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1.Bieżąca literatura naukowa - z dostępem z baz Scopus, WoS
2. S. Kalinowski, Elektrochemia membran lipidowych – Od błonkomórkowych do biosensorów, Wydawnictwo Uniwersytetu Warmińsko-Mazurskiego, 2004.
3. Praca zbiorowa pod redakcją P. Bartlett, Bioelectrochemistry, Wiley,2008.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techniki elektrochemiczne stosowane do konstrukcji układów analitycznych wykorzystujących enzymy, przeciwciała, aptamery, tkanki, komórki oraz DNA, rozumie metody generowania sygnału w takich układach
</w:t>
      </w:r>
    </w:p>
    <w:p>
      <w:pPr>
        <w:spacing w:before="60"/>
      </w:pPr>
      <w:r>
        <w:rPr/>
        <w:t xml:space="preserve">Weryfikacja: </w:t>
      </w:r>
    </w:p>
    <w:p>
      <w:pPr>
        <w:spacing w:before="20" w:after="190"/>
      </w:pPr>
      <w:r>
        <w:rPr/>
        <w:t xml:space="preserve">egzamin, kolokwium i wygłoszenie prezentacji
</w:t>
      </w:r>
    </w:p>
    <w:p>
      <w:pPr>
        <w:spacing w:before="20" w:after="190"/>
      </w:pPr>
      <w:r>
        <w:rPr>
          <w:b/>
          <w:bCs/>
        </w:rPr>
        <w:t xml:space="preserve">Powiązane charakterystyki kierunkowe: </w:t>
      </w:r>
      <w:r>
        <w:rPr/>
        <w:t xml:space="preserve">K_W06, K_W13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modyfikacji elektrod oraz immobilizacji biocząstek na elektrodach oraz w reaktorach oraz ich praktyczne zastosowania takich układów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charakterystyki kierunkowe: </w:t>
      </w:r>
      <w:r>
        <w:rPr/>
        <w:t xml:space="preserve">K_U03 ,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oraz w zespole studiując wybrane zagadnienie oraz wybierając najważniejsze elementy w celu publicznego ich zaprezentowania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charakterystyki kierunkowe: </w:t>
      </w:r>
      <w:r>
        <w:rPr/>
        <w:t xml:space="preserve">K_K01, K_K02, K_K06,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2026-08-20T12:16:16+02:00</dcterms:created>
  <dcterms:modified xsi:type="dcterms:W3CDTF">2026-08-20T12:16:16+02:00</dcterms:modified>
</cp:coreProperties>
</file>

<file path=docProps/custom.xml><?xml version="1.0" encoding="utf-8"?>
<Properties xmlns="http://schemas.openxmlformats.org/officeDocument/2006/custom-properties" xmlns:vt="http://schemas.openxmlformats.org/officeDocument/2006/docPropsVTypes"/>
</file>