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Maszyny i aparaty dla procesów przemysłowych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/ Krzysztof Urbaniec / profesor zwyczajny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MN1A_43_01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- 20, zapoznanie ze wskazaną literaturą - 10, przygotowanie do kolokwium - 20, razem - 50;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"Celem przedmiotu jest umożliwienie studentom zdobycia podstawowej wiedzy w zakresie wyboru formy konstrukcyjnej urządzenia i zastosowań materiałowych z punktu widzenia technicznego i ekonomicznego, a także uzyskania świadomości zagrożeń powodowanych eksploatacją maszyn i aparatów, jej wpływu na środowisko oraz odpowiedzialności inżyniera w tym zakresie.
"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Podział maszyn i aparatów według różnych kryteriów. 2. Tworzywa stosowane przy budowie maszyn i aparatów. 3. Obliczenia naprężeń i grubości ścianki powłok obrotowych i elementów płaskich aparatów poddanych cisnieniu wewnętrznemu i zewnętrznemu przy uwzględnieniu innych obciażeń. 4. Uszczelnienia spoczynkowe aparatów i ruchowe maszyn, połaczenia kołnierzowo-śrubowe. 5. Zagrożenia zwiazane z pracą maszyn i aparatów, przepisy i normy krajowe i europejskie, pojecie ryzyka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Obecność na wykładach wskazana, na zajęciach projektowych obowiązkowa. Warunkami zaliczenia przedmiotu jest uzyskanie oceny pozytywnej z kolokwium.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Nizielski M., Urbaniec K.: Aparatura przemysłowa. OW PW, Warszawa 2010. 2. Warych J.: Aparatura chemiczna i procesowa. OW PW, Warszawa 2004. 3. Lewicki P.: Inżynieria procesowa i aparatura przemysłu spożywczego. WNT, Warszawa, 2006. 4. Pikoń J.: Atlas konstrukcji Aparatury Chemicznej, WNT 1987.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U01_02: </w:t>
      </w:r>
    </w:p>
    <w:p>
      <w:pPr/>
      <w:r>
        <w:rPr/>
        <w:t xml:space="preserve">Ma podstawowa wiedzę dotyczącą systemu normalizacji europejskiej oraz dyrektyw i norm zharmonizowanych w zakresie urządzeń ciśnieniowych. Potrafi korzystać z norm przedmiotowych dotyczących wybranych urządzeń. 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M1A_U01_02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K02_01: </w:t>
      </w:r>
    </w:p>
    <w:p>
      <w:pPr/>
      <w:r>
        <w:rPr/>
        <w:t xml:space="preserve">Ma świadomość zagrożeń powodowanych eksploatacja maszyn i aparatów i jej wpływu na środowisko oraz odpowiedzialności inżyniera w tym zakresie.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M1A_K02_01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2025-07-09T01:11:50+02:00</dcterms:created>
  <dcterms:modified xsi:type="dcterms:W3CDTF">2025-07-09T01:11:50+02:00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