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Bożenna Chorosińska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 literaturą - 5, przygotowanie do kolokwium - 5,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Kultura i instrumenty porządkujące stosunki międzyludzkie;  W4 - Dyfuzja kultury, etnocentryzm a relatywizm kulturowy; W5 - Wpływ nowych technologii przekazu na postawy jednostek społecznych;  W6 - Mechanizmy kontroli społecznej;  W7 - Mikro-, mezo- i makrostruktura społeczna;  W8 - Interakcje i więzi społeczne;  W9 - Znaczenie grup w życiu jednostki i społeczeństwa;  W10 - Dynamika życia społecznego: zmiany, procesy, kryzysy i ryzyko społeczne;  W11 - Współczesne  megatrendy społeczne; W12 - Ciągłość i zmiana w polskich kontekstach społecznych i kulturowych;  W13 - Globalizacja, integracja, konsumpcjonizm i technoświadomość społeczeństwa w nowoczesnym świecie.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pozytywnej oceny z pisemnego kolokwium obejmującego sprawdzenie wiedzy z zakresu zagadnień omawianych podczas wykładów, w tym również wiedzy nabytej samodzielnie przez studenta ze wskazanej przez prowadzącego literatury i innych źródeł.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1. Polakowska-Kujawa J. (red.).: Socjologia ogólna, SGH, Warszawa 2006;  2. Sztompka P.: Socjologia. Analiza społeczeństwa, SIW, Kraków 2002; 
 Literatura uzupełniająca: 
1. Maroda M.: Wymiary życia społecznego, Warszawa 2002; 2. Podgórecki R. A.: Socjologia. Wczoraj, dziś, jutro, OW FOSZE, Rzeszów 2006; 3. Szacka B.: Wprowadzenie do socjologii, ON, Warszawa 2003; 4. Sztompka P.: Socjologia zmian społecznych, SIW, Kraków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W08_01: </w:t>
      </w:r>
    </w:p>
    <w:p>
      <w:pPr/>
      <w:r>
        <w:rPr/>
        <w:t xml:space="preserve">Ma podstawową wiedzę niezbędną do rozumienia mechanizmów życia społecznego współtworzących współczesną działalność inżynierską.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M1A_W08_01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U05_01: </w:t>
      </w:r>
    </w:p>
    <w:p>
      <w:pPr/>
      <w:r>
        <w:rPr/>
        <w:t xml:space="preserve">Potrafi wyszukiwać informacje z literatury przedmiotu, a także z innych źródeł do analizy zjawisk, procesów i mechanizmów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Ma świadomość konieczności stałego doskonalenia się, nabywania i wykorzystywania szeroko rozumianych kompetencji społecznych, niezbędnych do właściwego pełnienia roli studenta i przyszłej roli zawodowej oraz aktywnego uczestnictwa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K07_01: </w:t>
      </w:r>
    </w:p>
    <w:p>
      <w:pPr/>
      <w:r>
        <w:rPr/>
        <w:t xml:space="preserve">Ma świadomość ustawicznego pełnienia ról społecznych oraz możliwości oddziaływań współczesnych mass mediów na odbiorców.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2026-09-12T02:42:56+02:00</dcterms:created>
  <dcterms:modified xsi:type="dcterms:W3CDTF">2026-09-12T02:42:56+02:00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