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procesów i mechanizmów funkcjonowania gospodarki rynkowej, zastosowania mikroekonomii w przedsiębiorstwie, samodzielnej analizy i oceny zjawisk oraz zależności makroekonomicznych, a także przełożenia poznanej teorii na praktykę gospodarczą.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i zakres ekonomii; W2 - Podstawowe podmioty w gospodarce rynkowej; W3 - Mechanizm rynkowy, podstawowe modele rynku; W4 - Pojęcie, klasyfikacja, funkcje popytu i podaży, zachowania konsumentów; W5 - Systemy gospodarki rynkowej; W6 - Działalność gospodarcza przedsiębiorstw; W7 - Miary poziomu działalności w gospodarce; W8 - Ekonomiczna i społeczne rola państwa; W9 - Miejsce pieniądza w ekonomii; W10 - Rola banku centralnego i banków komercyjnych. Inflacja; W11 - Korzyści i zagrożenia procesów integracji europejskiej; W12 - Główne wymiary globalizacji; W13 - Podstawowe zasady ekonomii we współczesnym świecie w warunkach gospodarki rynkowej.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pisemnych, kolokwiów na  7 i 14 zajęciach. Test wielokrotnego wyboru z pytaniami otwartymi punktowany jest następująco: ocena 5,0 - 20 pkt;  4,5 - 18 pkt;  4,0 - 16 pkt; 3,5 - 14 pkt; 3,0 - 12 pkt. Łączna ocena z przedmiotu: 5,0 - 40 pkt;  4,5 - 36 pkt;  4,0 - 32 pkt; 3,5 - 28 pkt; 3.0 - 24 pkt. Studenci, którzy nie uzyskają zaliczenia przedmiotu w trakcie semestru, mogą przystąpić do zaliczenia poprawkowego podczas sesji egzaminacyjnej.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Milewski R.: Podstawy ekonomii, PWN, Warszawa 2007;  2. Marciniak S.: Makro i mikroekonomia. Podstawowe problemy, PWN, Warszawa 2009;  3. Czarny S.: Wstęp do ekonomii, PWE, Warszawa 2006; 
 Literatura uzupełniająca: 
1. Begg D., Fischer S.: Ekonomia, PWE,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							Ma podstawową wiedzę ekonomiczną, umożliwiającą rozumienie wpływu procesów gospodarczych na działalność inżynierską.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W11_01: </w:t>
      </w:r>
    </w:p>
    <w:p>
      <w:pPr/>
      <w:r>
        <w:rPr/>
        <w:t xml:space="preserve">Zna ogólne zasady tworzenia i rozwoju różnych form indywidualnej przedsiębiorczości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							Potrafi wyszukiwać informacje z literatury przedmiotu i innych źródeł do analizy głównych zjawisk rynkowych.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U10_02: </w:t>
      </w:r>
    </w:p>
    <w:p>
      <w:pPr/>
      <w:r>
        <w:rPr/>
        <w:t xml:space="preserve">							Posiada umiejętność przełożenia teorii  na praktykę gospodarczą w zakresie podstawowej oceny kondycji przedsiębiorstwa.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							Ma świadomość konieczności stałego doskonalenia się, nabywania i wykorzystywania szeroko rozumianych kompetencji społecznych niezbędnych do pełnowartościowego uczestnictwa na rynku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Potrafi myśleć w sposób przediębiorczy i kreatywny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2026-09-30T20:01:35+02:00</dcterms:created>
  <dcterms:modified xsi:type="dcterms:W3CDTF">2026-09-30T20:01:35+02:00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