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Nowe techniki wytwarzania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Robert Dzierżanowski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referatu - 20, razem - 50;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obszaru nowoczesnej obróbki ubytkowej i przyrostowej, kształtowania postaci geometrycznej, a także uzyskanie umiejętności stosowania nowoczesnych technik wytwarzania w kształtowaniu postaci, struktury i własności produktów oraz wykorzystania narzędzi CAM.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"W1 - Ewolucja systemów produkcyjnych, przegląd zaawansowanych technik wytwarzania stosowanych w obróbce ubytkowej. 
W2 - Obróbka skrawaniem z dużymi prędkościami.
W3 - Obróbka skrawaniem materiałów w stanie twardym. 
W4 - Obróbka skrawaniem na sucho. 
W5 - Tendencje rozwojowe obróbki ściernej, obróbka bardzo dokładna.
W6 - Technologie erozyjne (elektroerozyjne, elektrochemiczne, technologie hybrydowe), celowość stosowania, efekty.
W7 - Technologie laserowe.
W8 - Technologie wysokociśnieniowego strumienia cieczy.
W9 - Maszyny i urządzenia stosowane we współczesnych systemach produkcyjnych.
W10 - Programowanie obrabiarek sterowanych numerycznie. 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projektu i teorii.                          Warunkiem zaliczenia części wykładowej przedmiotu jest uzyskanie pozytywnej oceny z pisemnego referatu uwzględniającego w swej treści tematykę przedmiotu. Referat obejmującego sprawdzenie wiedzy z zakresu tematyki przedmiotu.                  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Oczoś K. E.: Kształtowanie materiałów skoncentrowanymi strumieniami energii. Wyd. Uczelniane Politechniki Rzeszowskiej, Rzeszów 1988.
2. Pająk E.: Zaawansowane technologie współczesnych systemów produkcyjnych. Wyd. Politechniki Poznańskiej, Poznań 2000.
3. Ruszaj A.: Niekonwencjonalne metody wytwarzania elementów maszyn i narządzi. Instytut Obróbki Skrawaniem, Kraków 2000.
4. Instrukcja obsługi wybranego systemu CAD/CAM.
5. Kosmol J.: Automatyzacja obrabiarek i obróbki skrawaniem. WNT, Warszawa 1995.
6. Taniguchi N.: Nanotechnology, Oxford University Press, 1996.
7. Czasopismo Mechanik."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W03_04: </w:t>
      </w:r>
    </w:p>
    <w:p>
      <w:pPr/>
      <w:r>
        <w:rPr/>
        <w:t xml:space="preserve">Ma wiedzę na temat nowoczesnych technik obróbki ubytkowej i przyrostowej.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M2A_W03_04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wiedzę na temat tendencji rozwojowych w zakresie kształtowania powierzchni. Zna kierunki rozwoju technologii wytwarzania części maszyn i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2026-05-29T21:40:59+02:00</dcterms:created>
  <dcterms:modified xsi:type="dcterms:W3CDTF">2026-05-29T21:40:59+02:00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