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rożniczkowe cząstkowe 2/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1120-IN000-ISP-0357/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2:
Równania różniczkowe cząstkowe 1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Równania różniczkowe cząstkowe 2:
Uzupełnienie wykładu z równań różniczkowych cząstkowych 1 oraz wprowadzenie do teorii słabych rozwiązań równań różniczkowych
Przedmiot obieralny: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2:
1.Uogólnienie pojęcia subharmoniczności i własności funkcji subharmonicznych.
2.Metoda Perrona rozwiązania równania Laplace`a.
3.Wykorzystanie pojęcia bariery w spełnieniu warunku brzegowego Dirichleta.
4.Potencjał newtonowski i jego własności.
5.Potencjały powierzchniowe i warunki skoku.
6.Zastosowanie równań całkowych w rozwiązywaniu zagadnień brzegowych dla równania Poissona.
7.Wykorzystanie operatorów zwartych w analizie rozwiązywalności uzyskanego równania całkowego.
8.Hipoteza Dirichleta.
9.Słabe pochodne funkcji lokalnie całkowalnych.
10.Przestrzenie Sobolewa.
11.Własności funkcji z przestrzeni Sobolewa.
12.Rozwiązanie równania Poissona w przestrzeni H^1.
13.Metoda Galerkina dla równania Poissona z warunkiem brzegowym typu Dirichleta. 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Równania różniczkowe cząstkowe 2:
Egzamin pisemny: 6 zadań po 10 punktów. 
Oceny: do 29 punktów niedostateczny, od 30 do 34 dostateczny, od 35  do 39 dość dobry, od 40 do 44 dobry, od 45 do 49 ponad dobry i od 50 punktów bardzo dobry. 
Ewentualny egzamin ustny w celu poprawienia oceny z egzaminu pisemnego.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Równania różniczkowe cząstkowe 2:
1.L. Evans –Równania różniczkowe cząstkowe –PWN 2002
2.S. Axler, P. Bourdon, W. Ramey –Harmonic function theory –Springer 2001
3.J. Jost –Partial differential equations –Springer 2007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którzy na studiach pierwszego stopnia realizowali przedmiot Równania różniczkowe cząstkowe 2, zobowiązani są do wybrania przedmiotu obieralnego za 5 punktów ECTS
Egzamin dotyczy przedmiotu Równania różniczkowe cząstkowe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RRC2_U01: </w:t>
      </w:r>
    </w:p>
    <w:p>
      <w:pPr/>
      <w:r>
        <w:rPr/>
        <w:t xml:space="preserve">Potrafi wykorzystać pojęcie bariery w analizie rozwiązywalności  równania  Laplace`a  z 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RRC2_U02: </w:t>
      </w:r>
    </w:p>
    <w:p>
      <w:pPr/>
      <w:r>
        <w:rPr/>
        <w:t xml:space="preserve">Potrafi stosować metodę potencjału do znalezienia rozwiązania zagadnienia brzegowego równania La-place`a.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2026-07-29T10:57:18+02:00</dcterms:created>
  <dcterms:modified xsi:type="dcterms:W3CDTF">2026-07-29T10:57:18+02:00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