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TR.NMK444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seminarium 18 godz., zapoznanie się z zasadami pisania pracy dyplomowej, z zagadnieniami dotyczącymi ochrony własności przemysłowej i prawa autorskiego oraz z zasadami korzystania z zasobów informacji patentowej około 23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 w tym: praca na seminarium 18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i rozumie podstawowe pojęcia i zasady z zakresu ochrony własności przemysłowej i prawa autorskiego oraz konieczność zarządzania zasobami własności intelektualnej.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Tr2A_W11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W04: </w:t>
      </w:r>
    </w:p>
    <w:p>
      <w:pPr/>
      <w:r>
        <w:rPr/>
        <w:t xml:space="preserve">Absolwent zna i rozumie ogólne zasady tworzenia i rozwoju form indywidualnej przedsiębiorczości.</w:t>
      </w:r>
    </w:p>
    <w:p>
      <w:pPr>
        <w:spacing w:before="60"/>
      </w:pPr>
      <w:r>
        <w:rPr/>
        <w:t xml:space="preserve">Weryfikacja: </w:t>
      </w:r>
    </w:p>
    <w:p>
      <w:pPr>
        <w:spacing w:before="20" w:after="190"/>
      </w:pPr>
      <w:r>
        <w:rPr/>
        <w:t xml:space="preserve">Ocena udziału w dyskusjach dotyczących przedsiębiorczości.</w:t>
      </w:r>
    </w:p>
    <w:p>
      <w:pPr>
        <w:spacing w:before="20" w:after="190"/>
      </w:pPr>
      <w:r>
        <w:rPr>
          <w:b/>
          <w:bCs/>
        </w:rPr>
        <w:t xml:space="preserve">Powiązane charakterystyki kierunkowe: </w:t>
      </w:r>
      <w:r>
        <w:rPr/>
        <w:t xml:space="preserve">Tr2A_W12</w:t>
      </w:r>
    </w:p>
    <w:p>
      <w:pPr>
        <w:spacing w:before="20" w:after="190"/>
      </w:pPr>
      <w:r>
        <w:rPr>
          <w:b/>
          <w:bCs/>
        </w:rPr>
        <w:t xml:space="preserve">Powiązane charakterystyki obszarowe: </w:t>
      </w:r>
      <w:r>
        <w:rPr/>
        <w:t xml:space="preserve">I.P7S_WK, III.P7S_WK.o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Tr2A_U01, Tr2A_U02</w:t>
      </w:r>
    </w:p>
    <w:p>
      <w:pPr>
        <w:spacing w:before="20" w:after="190"/>
      </w:pPr>
      <w:r>
        <w:rPr>
          <w:b/>
          <w:bCs/>
        </w:rPr>
        <w:t xml:space="preserve">Powiązane charakterystyki obszarowe: </w:t>
      </w:r>
      <w:r>
        <w:rPr/>
        <w:t xml:space="preserve">I.P7S_UW, I.P7S_UK</w:t>
      </w:r>
    </w:p>
    <w:p>
      <w:pPr>
        <w:keepNext w:val="1"/>
        <w:spacing w:after="10"/>
      </w:pPr>
      <w:r>
        <w:rPr>
          <w:b/>
          <w:bCs/>
        </w:rPr>
        <w:t xml:space="preserve">Charakterystyka U02: </w:t>
      </w:r>
    </w:p>
    <w:p>
      <w:pPr/>
      <w:r>
        <w:rPr/>
        <w:t xml:space="preserve">Potrafi przygotować i wygłosić w języku polskim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charakterystyki kierunkowe: </w:t>
      </w:r>
      <w:r>
        <w:rPr/>
        <w:t xml:space="preserve">Tr2A_U04</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Tr2A_U13, Tr2A_U14</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Tr2A_U19</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uznawania znaczenia wiedzy w rozwiązywaniu problemów dotyczących transportu, a także zasięgania opinii innych osób.</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Jest gotów do wypełniania zobowiązań społecznych, inspirowania i organizowania działalności na rzecz środowiska społecznego oraz inicjowania działania na rzecz interesu publicznego m.in. z uwzględnieniem ekologicznych aspektów transportu.</w:t>
      </w:r>
    </w:p>
    <w:p>
      <w:pPr>
        <w:spacing w:before="60"/>
      </w:pPr>
      <w:r>
        <w:rPr/>
        <w:t xml:space="preserve">Weryfikacja: </w:t>
      </w:r>
    </w:p>
    <w:p>
      <w:pPr>
        <w:spacing w:before="20" w:after="190"/>
      </w:pPr>
      <w:r>
        <w:rPr/>
        <w:t xml:space="preserve">Ocena postawy podczas zajęć, udziału w dyskusji oraz poziomu prezentowanych treści.</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2024-05-05T00:22:31+02:00</dcterms:created>
  <dcterms:modified xsi:type="dcterms:W3CDTF">2024-05-05T00:22:31+02:00</dcterms:modified>
</cp:coreProperties>
</file>

<file path=docProps/custom.xml><?xml version="1.0" encoding="utf-8"?>
<Properties xmlns="http://schemas.openxmlformats.org/officeDocument/2006/custom-properties" xmlns:vt="http://schemas.openxmlformats.org/officeDocument/2006/docPropsVTypes"/>
</file>