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 flows in logistics systems</w:t>
      </w:r>
    </w:p>
    <w:p>
      <w:pPr>
        <w:keepNext w:val="1"/>
        <w:spacing w:after="10"/>
      </w:pPr>
      <w:r>
        <w:rPr>
          <w:b/>
          <w:bCs/>
        </w:rPr>
        <w:t xml:space="preserve">Koordynator przedmiotu: </w:t>
      </w:r>
    </w:p>
    <w:p>
      <w:pPr>
        <w:spacing w:before="20" w:after="190"/>
      </w:pPr>
      <w:r>
        <w:rPr/>
        <w:t xml:space="preserve">  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praca na zajęciach wykładowych 25 godz., studiowanie literatury przedmiotu 7 godz., konsultacje 3 godz. (w tym konsultacje w zakresie projektu 2 godz.), przygotowanie się do kolokwiów 7 godz., wykonanie projektu poza godzinami zajęć 12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(29 godz., w tym: praca na wykładach 25 godz., konsultacje 3 godz., obrona projektu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(15 godz., w tym: konsultacje w zakresie projektu 2 godz., wykonanie projektu poza godzinami zajęć 12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logistyki.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Przekazać studentom wiedzę w zakresie kształtowania i wymiarowania przepływów materiałowych i zapasu w systemach logistycznych (obiektach logistycznych, łańcuchach dostaw, sieciach logistycznych) oraz systemów przetwarzania informacji logistycznej.</w:t>
      </w:r>
    </w:p>
    <w:p>
      <w:pPr>
        <w:keepNext w:val="1"/>
        <w:spacing w:after="10"/>
      </w:pPr>
      <w:r>
        <w:rPr>
          <w:b/>
          <w:bCs/>
        </w:rPr>
        <w:t xml:space="preserve">Treści kształcenia: </w:t>
      </w:r>
    </w:p>
    <w:p>
      <w:pPr>
        <w:spacing w:before="20" w:after="190"/>
      </w:pPr>
      <w:r>
        <w:rPr/>
        <w:t xml:space="preserve">Wprowadzenie do zagadnień przedmiotu, definicje. System logistyczny, łańcuch dostaw, sieć logistyczna, operator logistyczny, elementy systemów logistycznych, magazyn jako element łańcucha dostaw, funkcje obiektów logistycznych, strategie konsolidacji, transformacje przepływu materiałów, struktury sieci dystrybucyjnej. Zapasy w łańcuchu dostaw, zarządzanie zapasami, zapasy bezpieczeństwa. Pętla projektowania systemu logistycznego, zadanie logistyczne. Miarodajne przepływy materiałowe, pojemność magazynu. Podstawy obliczania przepływu materiału. Podstawy organizacji procesów logistycznych. Zintegrowane systemy informacyjne w systemach logistycznych.</w:t>
      </w:r>
    </w:p>
    <w:p>
      <w:pPr>
        <w:keepNext w:val="1"/>
        <w:spacing w:after="10"/>
      </w:pPr>
      <w:r>
        <w:rPr>
          <w:b/>
          <w:bCs/>
        </w:rPr>
        <w:t xml:space="preserve">Metody oceny: </w:t>
      </w:r>
    </w:p>
    <w:p>
      <w:pPr>
        <w:spacing w:before="20" w:after="190"/>
      </w:pPr>
      <w:r>
        <w:rPr/>
        <w:t xml:space="preserve">Test na ostatnich zajęciach (pytania otwarte, jednokrotnego i wielokrotnego wyboru). Indywidualne ćwiczenie projektowe wykonywane w domu. Zaliczenie ćwiczenia jest warunkiem otrzymania pozytywnej oceny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John J. BARTHOLDI, III, Steven T. HACKMAN. Warehouse &amp; Distribution Science. Release 0.98.1. The Supply Chain &amp; Logistics Institute, H. Milton Stewart School of Industrial and Systems Engineering, Georgia Institute of Technology,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funkcjonowania systemów logistycznych w różnej skali.</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zakresy przekształceń strumieni ładunków i strumieni informacji w systemie logistycznym.</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Zna podstawy kształtowania struktury sieci logistycznej.</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podstawy sterowania zapasami i zintegrowane systemy informacyjne w logistyce.</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oszacowania wydajności procesu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ukształtować prosty proces logistyczny.</w:t>
      </w:r>
    </w:p>
    <w:p>
      <w:pPr>
        <w:spacing w:before="60"/>
      </w:pPr>
      <w:r>
        <w:rPr/>
        <w:t xml:space="preserve">Weryfikacja: </w:t>
      </w:r>
    </w:p>
    <w:p>
      <w:pPr>
        <w:spacing w:before="20" w:after="190"/>
      </w:pPr>
      <w:r>
        <w:rPr/>
        <w:t xml:space="preserve">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Tr2A_U10,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Umie sformułować zadanie logistyczne dla prostego systemu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I.P7S_UW,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2026-02-28T01:52:48+01:00</dcterms:created>
  <dcterms:modified xsi:type="dcterms:W3CDTF">2026-02-28T01:52:48+01:00</dcterms:modified>
</cp:coreProperties>
</file>

<file path=docProps/custom.xml><?xml version="1.0" encoding="utf-8"?>
<Properties xmlns="http://schemas.openxmlformats.org/officeDocument/2006/custom-properties" xmlns:vt="http://schemas.openxmlformats.org/officeDocument/2006/docPropsVTypes"/>
</file>