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Methods and Techniques of Audio and Visual Presentations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Kostrzewski, prof. uczelni,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Obieralne_ENG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29 godz., studiowanie literatury przedmiotu 15 godz., konsultacje 5 godz., udział w wystąpieniu zaliczeniowym (w trakcie trwania wykładu) 1 godz., przygotowanie się do wystąpienia zaliczeniowego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i udział w wystąpieniu zaliczeniowym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Oczekiwana jest podstawowa umiejętność obsługi edytorów tekstu i grafiki lub innego oprogramowania przydatnego do usystematyzowania prezentacji multimedialnej.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dobrych praktyk w zakresie sprawnego porozumiewania się w języku techniki, a w szczególności umiejętności przygotowania przejrzystej prezentacji multimedialnej i in. pomocy wizualnych oraz publicznego przedstawienia jej treści z wykorzystaniem odpowiednich środków technicznych, a także umiejętności tworzenia dokumentów technicznych oraz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Korzystanie ze źródeł wiedzy naukowej: podręczników, czasopism, naukowych baz danych, broszur, dokumentów urzędowych i osobistych, patentów, encyklopedii, słowników, leksykonów i tekstów źródłowych. Zasady pisania prac zaliczeniowych: opis bibliograficzny (przypisy, bibliografia). Przygotowywanie prac pisemnych zaliczeniowych: wybór tematyki, problemu i literatury. Sporządzanie prac pisemnych zaawansowanych: struktura pracy - wstęp, rozwinięcie, zakończenie, część teoretyczna i empiryczna. Kwestia ochrony praw autorskich i plagiatu. Ww. realizowane są warunkowo, w zależności od tematu podjętego przez studenta.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przygotowanie i wygłoszenie referatu (ocenianego przez prowadzącego przedmiot).
Punktacja otrzymana na podstawie wygłoszonego referatu, wyrażona w liczbie procent zadowalających rezultatów, przekłada się na następujące oceny: 0% - 50% -&gt; 2,0, 50% - 60% -&gt; 3.0, 60% - 70% -&gt; 3.5, 70% - 80% -&gt; 4.0, 80% - 90% -&gt; 4.5, 90%-100% -&gt; 5.0.
Przez hasło "zadowalające rezultaty" rozumiane jest uzyskanie odpowiedzi TAK na pytania odczytane na pierwszych zajęciach.
Minimalne wymagania umożliwiające zaliczenie wykładu: przygotowanie, wygłoszenie referatu  (prezentacji zaliczeniowej), na podstawie którego uzyskane zostanie co najmniej 51% "zadowalających rezultatów." 
Przewidziano następujące sposoby weryfikacji kolejnych efektów kształcenia. Efekt kształcenia W01: opracowanie prezentacji zaliczeniowej. Efekty kształcenia U01, U02: wygłoszenie prezentacji zaliczeniowej. Efekty kształcenia KS01, KS02: dyskusja w trakcie zajęć, po wygłoszonym referacie lub w trakcie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Ilieva - Koleva D.N., 2014. "Methods For Perfecting Presentation Skills," Economy &amp; Business Journal, International Scientific Publications, Bulgaria, vol. 8(1), pp. 508-515.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zdobywa wiedzę jak pozyskiwać informacje z literatury, baz danych, zasobów informacji patentowej lub innych wiarygodnych źródeł. Potrafi integrować uzyskane informacje, dokonywać ich interpretacji, a także wyciągać wnioski oraz formułować i uzasadniać decyzje.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pozyskiwać informacje z literatury, baz danych, zasobów informacji patentowej i innych wiarygodnych źródeł. Potrafi integrować uzyskane informacje, dokonywać ich interpretacji, a także wyciągać wnioski oraz formułować i uzasadniać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wykorzystywać internet do porozumiewania się w środowisku skupionym wokół aspektów technicznych.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KS01: </w:t>
      </w:r>
    </w:p>
    <w:p>
      <w:pPr/>
      <w:r>
        <w:rPr/>
        <w:t xml:space="preserve">Student rozumie potrzebę uczenia się przez całe życie, wykazuje samokrytycyzm w pracy twórczej rozumie i odczuwa potrzebę ciągłego dokształcania się - podnoszenia kompetencji zawodowych i osobistych, a zwłaszcza śledzenia i analizowania najnowszych osiągnięć związanych z reprezentowaną specjalnością.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KS02: </w:t>
      </w:r>
    </w:p>
    <w:p>
      <w:pPr/>
      <w:r>
        <w:rPr/>
        <w:t xml:space="preserve">Student ma świadomość społecznej roli absolwenta uczelni technicznej , a zwłaszcza rozumie potrzebę przekazywania społeczeństwu – m.in. poprzez środki masowego przekazu – informacji i opinii dotyczących osiągnięć nauki i techniki podejmuje starania, aby przekazywać takie informacje i opinie we właściwy, powszechnie zrozumiały sposób, z uzasadnieniem różnych punktów widzenia.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2024-04-28T22:35:08+02:00</dcterms:created>
  <dcterms:modified xsi:type="dcterms:W3CDTF">2024-04-28T22:35:08+02:00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