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Rzeczoznawstwo samochodowe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Marek Guzek, prof. uczelni, Wydział Transportu Politechniki Warszawskiej, Zakład Eksploatacji i Utrzymania Pojazdów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TR.SMS211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90 godz. w tym: wykładu 30, ćwiczenia audytoryjnych 15, zapoznanie się ze wskazana literaturą 11, konsultacje 3 (w tym 1 w zakresie pracy domowej), wykonanie indywidualnej pracy domowej 20, przygotowanie do kolokwiów 10, obrona pracy domowej 1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2,0 pkt. ECTS (49 godz,, w tym: uczestnictwo w wykładzie 30 godz., udział w ćwiczeniach audytoryjnych: 15 godz., konsultacje: 3 godz., obrona pracy domowej: 1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1,0 pkt ECTS (22 godz,, w tym: wykonanie indywidualnej pracy domowej 20 godz., konsultacje pracy domowej: 1 godz., obrona pracy domowej: 1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Student powinien posiadać wiedzę z zakresu teorii ruchu pojazdów samochodowych, dynamiki samochodu oraz budowy pojazdów. 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 bez limitu, ćwiczenia audytoryjne do 30 osóbb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zaznajomienie studenta z problematyką oraz metodami pracy rzeczoznawcy i biegłego sądowego w zakresie techniki samochodowej i ruchu drogowego.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Definicja rzeczoznawcy i biegłego sądowego, wymagane kompetencje, zakres uprawnień, umocowania prawne; rola i miejsce rzeczoznawcy w postępowaniu sądowym oraz w opiniowaniu pozasądowym; stowarzyszenia rzeczoznawcze; systemy korporacyjne szkolenia rzeczoznawców, certyfikacja rzeczoznawców. Pojęcie opinii rzeczoznawczej i sądowej. Rzetelność (wiarygodność) opinii. Problematyka prawna wypadków drogowych (odpowiedzialność karna, odpowiedzialność cywilna, wykroczenia drogowe). Pozyskiwanie danych na temat zdarzeń drogowych. Opis i dokumentacja miejsca zdarzenia drogowego: oględziny i opis miejsca, ślady, metody pomiaru śladów i innych informacji o miejscu zdarzenia, dane pochodzące z systemów elektronicznych pojazdów (np. OBD2, tachografy, rejestratory wypadkowe), infrastruktura drogowa w okolicach zdarzenia, fotogrametria (podstawy). Inne źródła danych: ślady biomechaniczne, deformacje pojazdów, uszkodzenia elementów pojazdów. Wybrane zagadnienia praktyki rzeczoznawczej: metody badań powypadkowych opon samochodu, metody badań żarówek samochodowych, metody ustalania osoby kierującej pojazdem, wypadki w warunkach ograniczonej widoczności, zdarzenia drogowe pozorowane.
Treść ćwiczeń:
Treść ćwiczeń odpowiada treści wykładu. Przykłady działań rzeczoznawców w zakresie oceny stanu pojazdów, kosztorysowania i rekonstrukcji wypadków (stanowiąca wstęp do dalszych przedmiotów z obszaru rzeczoznawstwa samochodowego). Sporządzanie przykładowych opinii rzeczoznawczych.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Weryfikacja osiągnięcia efektów uczenia obejmuje dwa sprawdziany pisemne sprawdzające wiedzę i umiejętności studenta z zakresu wykładu i ćwiczeń oraz wykonanie pracy domowej (prostej opinii rzeczoznawczej na zadany temat). 
Zaliczenie wykładu uwarunkowane uzyskaniem ocen pozytywnych z obu sprawdzianów. Ocena jest średnią arytmetyczną ocen z obu sprawdzianów. Zaliczenie ćwiczeń uwarunkowane uzyskaniem ocen pozytywnych z obu sprawdzianów oraz pracy domowej. Ocena z ćwiczeń jest średnią arytmetyczną ze sprawdzianów i pracy domowej. Aktywność studenta na ćwiczeniach audytoryjnych może być podstawą podwyższenia oceny z ćwiczeń. Brak przygotowania teoretycznego do ćwiczeń audytoryjnych może być podstawą obniżenia oceny z ćwiczeń.
Ocena łączna z przedmiotu jest średnią arytmetyczną ocen z wykładu i ćwiczeń.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 Praca zbiorowa. Wypadki drogowe. Vademecum biegłego sadowego. Wydawnictwo Instytutu Ekspertyz Sądowych w Krakowie. Wyd. 2. Kraków 2011r.
2) Praca zbiorowa. Opiniowanie wypadków drogowych. Niektóre zagadnienia. Wydawnictwo SRTSiRD EKSPERTMOT Wyd. 1. Warszawa 2006r. 
3) Wskazane przez prowadzącego przedmiot numery periodyku SRTSiRD 
„Rzeczoznawca samochodowy” (ISSN 1425-4786)
4) Literatura dostarczona przez prowadzącego przedmiot.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przedmiotu z kierunkowymi efektami uczenia się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wiedzę kim jest rzeczoznawca samochodowy, biegły sądowy, jaka jest ich rola; zna kompetencje jakie posiadać powinien rzeczoznawca samochodowy, biegły sądowy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sprawdzian pisemny 1; warunkiem minimalnym osiągnięcia efektu jest uzyskanie wskaźnika jakościowego oceny powyżej 50% za pytanie lub pytania w zakresie tematycznym tego efektu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Tr2A_W06, Tr2A_W10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I.P7S_WK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Posiada podstawową wiedzę na temat prawnych aspektów wypadków drogowych oraz podstawową wiedzę na temat opiniowania w postępowaniu sądowym oraz pozasądowym.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sprawdzian pisemny 1; warunkiem minimalnym osiągnięcia efektu jest uzyskanie wskaźnika jakościowego oceny powyżej 50% za pytanie lub pytania w zakresie tematycznym tego efektu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Tr2A_W06, Tr2A_W10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I.P7S_WK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Posiada wiedzę na temat właściwego udokumentowania miejsca wypadku (w tym pozyskiwania danych o jego przebiegu i towarzyszących okoliczności)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sprawdzian pisemny 2; warunkiem minimalnym osiągnięcia efektu jest uzyskanie wskaźnika jakościowego oceny powyżej 50% za pytanie lub pytania w zakresie tematycznym tego efektu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keepNext w:val="1"/>
        <w:spacing w:after="10"/>
      </w:pPr>
      <w:r>
        <w:rPr>
          <w:b/>
          <w:bCs/>
        </w:rPr>
        <w:t xml:space="preserve">Charakterystyka W04: </w:t>
      </w:r>
    </w:p>
    <w:p>
      <w:pPr/>
      <w:r>
        <w:rPr/>
        <w:t xml:space="preserve">Posiada wiedzę na temat specyficznych aspektów praktyki rzeczoznawczej (ślady biomechaniczne, badania żarówek, opon, wykrywanie zdarzeń pozorowanych itp.)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sprawdzian pisemny 2; warunkiem minimalnym osiągnięcia efektu jest uzyskanie wskaźnika jakościowego oceny powyżej 50% za pytanie lub pytania w zakresie tematycznym tego efektu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Posiada umiejętność pozyskiwania informacji z literatury z zakresu rzeczoznawstwa samochodowego; posiada umiejętność interpretacji informacji zawartych w opinii rzeczoznawczej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- sprawdzian pisemny 1, warunkiem minimalnym osiągnięcia efektu jest poprawne rozwiązanie co najmniej jednego z dwóch zadań na sprawdzianie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Posiada umiejętność zbudowania na przykładzie prostej opinii rzeczoznawczej danego rodzaju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- sprawdzian pisemny 2, warunkiem minimalnym osiągnięcia efektu jest poprawne rozwiązanie co najmniej jednego z dwóch zadań na sprawdzianie, ocena pracy domowej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Tr2A_U01, Tr2A_U10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III.P7S_UW.2.o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Ma świadomość ważności i zrozumienie pozatechnicznych aspektów i skutków działalności w aspekcie rzeczoznawstwa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sprawdziany pisemne 1 i 2; warunkiem minimalnym osiągnięcia efektu jest uzyskanie wskaźnika jakościowego oceny powyżej 50% za pytanie lub pytania w zakresie tematycznym tego efektu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2025-06-18T06:07:00+02:00</dcterms:created>
  <dcterms:modified xsi:type="dcterms:W3CDTF">2025-06-18T06:07:00+02:00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