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Urządzenia i systemy sterowania ruchem drogowym II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inż. Tomasz Krukowicz, Wydział Transportu Politechniki Warszawskiej, Zakład Sterowania Ruchem i Infrastruktury Transportu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Transport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Specjalnościowe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TR.SMP211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2 / rok ak. 2020/2021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2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52 godz., w tym: godziny ćwiczeń projektowych 15 godz., wykonanie części rysunkowej i obliczeniowej projektu 35 godz., konsultacje z prowadzącym 2 godz.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1,0 pkt ECTS (17 godz., w tym: godziny ćwiczeń projektowych 15 godz., konsultacje z prowadzącym 2 godz.)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2,0 pkt. ECTS (52 godz., w tym: godziny ćwiczeń projektowych 15 godz., wykonanie części rysunkowej i obliczeniowej projektu 35 godz., konsultacje z prowadzącym 2 godz.).
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Posiadanie wiedzy z zakresu projektowania programów drogowej sygnalizacji świetlnej. Posiadanie podstawowej wiedzy z zakresu elektrotechniki.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15 osób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Praktyczne poznanie zasad projektowania instalacji elektrycznej dla urządzeń sterowania ruchem drogowym na skrzyżowaniu.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Treść ćwiczeń projektowych: 
Wyznaczenie dobowego harmonogramu sterowania. Obliczenia energetyczne sygnalizacji. Dobór materiałów do budowy sygnalizacji świetlnej. Zaprojektowanie tras kablowych sygnalizacji świetlnej. Dobór typów kabli oraz liczby żył w kablach. Projekt zasilania sygnalizacji świetlnej. Dobór kabli i zabezpieczeń. Przygotowanie zestawień połączeń montażowych.
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Ocena formująca: bieżąca ocena postępów przy realizacji projektu.
Ocena podsumowująca: ocena końcowej postaci projektu (sprawozdania) i jego obrona. 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1)	Leśko M., Guzik J.: Sterowanie ruchem drogowym – sygnalizacja świetlna i detektory ruchu pojazdów” Wyd. Politechniki Śląskiej 2000;
2)	Leśko M., Guzik J.: Sterowanie ruchem drogowym – sterowniki i systemy sterowania i nadzoru ruchu” Wyd. Politechniki Śląskiej 2000; 
3)	Praca zbiorowa: „Poradnik inżyniera elektryka”, Tom 3, Wydawnictwa Naukowo-Techniczne, Warszawa
4)	Rozporządzenie Ministra Infrastruktury z dnia 3 lipca 2003 r. w sprawie szczegółowych warunków technicznych dla znaków i sygnałów drogowych oraz urządzeń bezpieczeństwa ruchu drogowego i warunków ich umieszczania na drogach (Dz. U. 220 poz. 2181 z 2003 r.) – z późn. zm. 
5)	PN-IEC 60364, PN-HD 60364 „Instalacje elektryczne w obiektach budowlanych” - norma wieloarkuszowa
6)	N-SEP-E-004 „Elektroenergetyczne i sygnalizacyjne linie kablowe - Projektowanie i budowa”
7)     PN-76/E-05125 „Elektroenergetyczne i sygnalizacyjne linie kablowe - Projektowanie i budowa”
8)     Markiewicz H., Instalacje elektryczne, WNT 2005
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O ile nie powoduje to zmian w zakresie powiązań danego przedmiotu z efektami uczenia się w treściach kształcenia mogą być wprowadzane na bieżąco zmiany związane z uwzględnieniem najnowszych osiągnięć naukowych.</w:t>
      </w:r>
    </w:p>
    <w:p>
      <w:pPr>
        <w:pStyle w:val="Heading2"/>
      </w:pPr>
      <w:bookmarkStart w:id="1" w:name="_Toc1"/>
      <w:r>
        <w:t>Charakterystyki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Charakterystyka W01: </w:t>
      </w:r>
    </w:p>
    <w:p>
      <w:pPr/>
      <w:r>
        <w:rPr/>
        <w:t xml:space="preserve">Posiada podstawową wiedzę dotyczącą zasad lokalizacji elementów instalacji drogowej sygnalizacji świetlnej.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poprawności wykonanego projektu, odpowiedź ustna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Tr2A_W06, Tr2A_W08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I.P7S_WG</w:t>
      </w:r>
    </w:p>
    <w:p>
      <w:pPr>
        <w:keepNext w:val="1"/>
        <w:spacing w:after="10"/>
      </w:pPr>
      <w:r>
        <w:rPr>
          <w:b/>
          <w:bCs/>
        </w:rPr>
        <w:t xml:space="preserve">Charakterystyka W02: </w:t>
      </w:r>
    </w:p>
    <w:p>
      <w:pPr/>
      <w:r>
        <w:rPr/>
        <w:t xml:space="preserve">Posiada wiedzę dotyczącą zasad doboru wybranych materiałów do budowy drogowej sygnalizacji świetlnej.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poprawności wykonanego projektu, odpowiedź ustna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Tr2A_W08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I.P7S_WG</w:t>
      </w:r>
    </w:p>
    <w:p>
      <w:pPr>
        <w:keepNext w:val="1"/>
        <w:spacing w:after="10"/>
      </w:pPr>
      <w:r>
        <w:rPr>
          <w:b/>
          <w:bCs/>
        </w:rPr>
        <w:t xml:space="preserve">Charakterystyka W03: </w:t>
      </w:r>
    </w:p>
    <w:p>
      <w:pPr/>
      <w:r>
        <w:rPr/>
        <w:t xml:space="preserve">Posiada wiedzę dotyczącą zasad przeprowadzania podstawowych obliczeń wykonywanych podczas projektowania instalacji elektrycznej sygnalizacji świetlnej.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poprawności wykonanego projektu, odpowiedź ustna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Tr2A_W06, Tr2A_W08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I.P7S_WG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Charakterystyka U01: </w:t>
      </w:r>
    </w:p>
    <w:p>
      <w:pPr/>
      <w:r>
        <w:rPr/>
        <w:t xml:space="preserve">Potrafi zaprojektować rozmieszczenie elementów instalacji elektrycznej sygnalizacji świetlnej.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poprawności wykonanegoprojektu, odpowiedź ustna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Tr2A_U21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I.P7S_UW, III.P7S_UW.4.o</w:t>
      </w:r>
    </w:p>
    <w:p>
      <w:pPr>
        <w:keepNext w:val="1"/>
        <w:spacing w:after="10"/>
      </w:pPr>
      <w:r>
        <w:rPr>
          <w:b/>
          <w:bCs/>
        </w:rPr>
        <w:t xml:space="preserve">Charakterystyka U02: </w:t>
      </w:r>
    </w:p>
    <w:p>
      <w:pPr/>
      <w:r>
        <w:rPr/>
        <w:t xml:space="preserve">Umie dobrać materiały do budowy sygnalizacji świetlnej. Umie wykonać podstawowe obliczenia przeprowadzane podczas wykonywania projektów instalacji elektrycznej sygnalizacji świetlnej.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poprawności wykonanego projektu, odpowiedź ustna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Tr2A_U18, Tr2A_U21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I.P7S_UW, III.P7S_UW.4.o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2025-05-04T19:57:41+02:00</dcterms:created>
  <dcterms:modified xsi:type="dcterms:W3CDTF">2025-05-04T19:57:41+02:00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