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hab. inż. Jacek Kukulski, prof. uczelni,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zapoznanie się ze wskazana literaturą dot. wykładu 6 godz., przygotowanie się do zaliczenia wykładu 4 godz., przygotowanie dokumentacji projektowej w formie obliczeń i rysunków 16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15 godz., przygotowanie dokumentacji projektowej w formie obliczeń i rysunków 16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projektu: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Projekt - zaliczenie na podstawie poprawnie wykonanego projektu oraz odpowiedzi ustnej na 3 z 5 pytań;
wykład  - zaliczenie część pisemna (5-do 6 pytań otwartych) - zalicza 50 % poprawnych odpowiedzi;
Ocena zintegrowana z wykładu i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Towpik K. Utrzymanie nawierzchni kolejowej, WKiŁ, Warszawa 1990. 
2. Towpik K.: Infrastruktura transportu kolejowego, Oficyna Wydawnicza Politechniki 
      Warszawskiej, Warszawa 2015. 
3. Bałuch H. Diagnostyka nawierzchni kolejowej, WKiŁ, Warszawa 1975. 
4. Basiewicz T., Rudziński L., Jacyna M.: Linie kolejowe. Oficyna Wydawnicza 
    Politechniki Warszawskiej, Warszawa 1994. 
5. Grulkowski  S., Kędra Z., Koc W., Nowakowski M.J.: Drogi szynowe. Wydawnictwo 
    Politechniki Gdańskiej, Gdańsk 2013.
6. Bałuch H.: Optymalizacja układów geometrycznych toru. WKiŁ, Warszawa 1983. 
7. Bałuch H.: Wspomaganie decyzji w drogach kolejowych. KAW, Warszawa 1994. 
8. Drogi kolejowe, pod red. 9. J.Sysaka. PWN Warszawa 1991. 
10. Esveld C.: Modem Railway Track. MRT, Duisburg 1989. 
11. Węgierski J.: Układy torowe stacji. WKiŁ 1974.
12. Satish Chandra, M. M. Agarwal ,,Railway engineering” . Oxford University Press, 
      2013.
13. EN 13803-1- Railway applications – Track alignment design parameters – Track 
      gauges 1435 mm and wider – Part 1: Plain line.
14. Id-1 (D1) Warunki techniczne utrzymania nawierzchni na liniach kolejowych PKP 
      Polskie Linie Kolejowe S.A.
15. TSI PRM– Techniczna Specyfikacja Interoperacyjności ,,Osoby   o ograniczonej 
       możliwości poruszania się”
16. Techniczne Specyfikacje Interoperacyjności (ang. Technical Specifications for 
       Interoperability TSI): Rozporządzenie Komisji Europejskiej nr 1299/2014 z dnia 18 
       listopada 2014 r., dotyczące technicznych specyfikacji interoperacyjności 
       podsystemu „Infrastruktura” systemu kolei w Unii Europejskiej.
17. Rozporządzenie Ministra Infrastruktury i Rozwoju poz. 867 z dnia 30.06.2014  
       zmieniające rozporządzenie w sprawie warunków technicznych, jakim powinny 
       odpowiadać  budowle kolejowe i ich usytuowanie.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linii kolejowych i układów torowych, długości linii kolejowych w Polsce, elementach sieci kolejowej; posiada wiedzę teoretyczną dotyczącą kolejowych punktów eksploatacyjnych, punktów ekspedycyjnych i posterunków ruchu; 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 (2 pytania) - pytanie oceniane w skali od 2-5, zalicza ocena 3</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teoretyczną dotyczącą podziału linii kolejowych i torów na kategorie i klasy, międzynarodowych uwarunkowań rozwoju sieci PKP, umowy AGC i AGTC, linii o znaczeniu międzynarodowym; 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 (2 lub 3 pytania) - pytanie oceniane w skali od 2-5, zalicza ocena 3</w:t>
      </w:r>
    </w:p>
    <w:p>
      <w:pPr>
        <w:spacing w:before="20" w:after="190"/>
      </w:pPr>
      <w:r>
        <w:rPr>
          <w:b/>
          <w:bCs/>
        </w:rPr>
        <w:t xml:space="preserve">Powiązane charakterystyki kierunkowe: </w:t>
      </w:r>
      <w:r>
        <w:rPr/>
        <w:t xml:space="preserve">Tr2A_W06,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wiedzę teoretyczną dotyczącą nawierzchni kolejowej, szyn, przytwierdzeń szyn do podkładów, podsypki, standardów konstrukcyjnych nawierzchni, niekonwencjonalnych rozwiązań konstrukcji, posiada wiedzę teoretyczną dotyczącą toru bezstykowego</w:t>
      </w:r>
    </w:p>
    <w:p>
      <w:pPr>
        <w:spacing w:before="60"/>
      </w:pPr>
      <w:r>
        <w:rPr/>
        <w:t xml:space="preserve">Weryfikacja: </w:t>
      </w:r>
    </w:p>
    <w:p>
      <w:pPr>
        <w:spacing w:before="20" w:after="190"/>
      </w:pPr>
      <w:r>
        <w:rPr/>
        <w:t xml:space="preserve">wykład  - zaliczenie część pisemna (2 lub 3 pytania) - pytanie oceniane w skali od 2-5, zalicza ocena 3</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Projekt –  poprawne wykonanie obliczeń z wykorzystaniem programu DIMO oraz odpowiedź ustna na 3 z 5 pytań.</w:t>
      </w:r>
    </w:p>
    <w:p>
      <w:pPr>
        <w:spacing w:before="20" w:after="190"/>
      </w:pPr>
      <w:r>
        <w:rPr>
          <w:b/>
          <w:bCs/>
        </w:rPr>
        <w:t xml:space="preserve">Powiązane charakterystyki kierunkowe: </w:t>
      </w:r>
      <w:r>
        <w:rPr/>
        <w:t xml:space="preserve">Tr2A_U14</w:t>
      </w:r>
    </w:p>
    <w:p>
      <w:pPr>
        <w:spacing w:before="20" w:after="190"/>
      </w:pPr>
      <w:r>
        <w:rPr>
          <w:b/>
          <w:bCs/>
        </w:rPr>
        <w:t xml:space="preserve">Powiązane charakterystyki obszarowe: </w:t>
      </w:r>
      <w:r>
        <w:rPr/>
        <w:t xml:space="preserve">I.P7S_UW,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 podczas zaliczenia projektu</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2024-04-28T04:01:03+02:00</dcterms:created>
  <dcterms:modified xsi:type="dcterms:W3CDTF">2024-04-28T04:01:03+02:00</dcterms:modified>
</cp:coreProperties>
</file>

<file path=docProps/custom.xml><?xml version="1.0" encoding="utf-8"?>
<Properties xmlns="http://schemas.openxmlformats.org/officeDocument/2006/custom-properties" xmlns:vt="http://schemas.openxmlformats.org/officeDocument/2006/docPropsVTypes"/>
</file>