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Kierowanie - teoria i praktyka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dr hab. inż. Iwona Grabarek,  Wydział Transportu Politechniki Warszawskiej, Zakład Systemów Informatycznych i Mechatronicznych w Transporcie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Transport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Obieralne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8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60 godziny, w tym: praca na wykładach: 18 godz., studiowanie literatury przedmiotu: 22 godz., konsultacje: 3 godz., przygotowanie do zaliczeń cząstkowych: 17 godz.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1,0 pkt ECTS (21 godzin, w tym: praca na wykładach: 18 godz., konsultacje: 3 godz.)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zapoznanie studentów z podstawowymi zasadami kierowania obejmującymi wybrane zagadnienia z zakresu zarządzania, planowania, organizowania, przewodzenia i kontrolowania pracy członków organizacji oraz wykorzystywania dostępnych zasobów organizacji do osiągnięcia jej celów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Analiza poszczególnych funkcji kierowania. Wybrane problemy zarządzania we współczesnym świecie: zmiana roli i wymagań m.in. w odniesieniu do kierowników najwyższego szczebla nowoczesnych organizacji, ekologiczne aspekty działalności, odpowiedzialność społeczna przedsiębiorstwa, zagadnienia etyczne związane z zarządzaniem, przedsiębiorczość, kultura organizacji, wielokulturowość, wzrastająca rola jakości w zarządzaniu. Problematyka zarządzania zasobami ludzkimi w kontekście strategii firmy, jej struktury i kultury organizacyjnej.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ocena formująca: 2 pisemne sprawdziany cząstkowe zawierające po 3 pytania otwarte dotyczące podstawowych zasad kierowania
ocena fakultatywna podsumowująca: pisemny sprawdzian poprawkowy, zawierający 6 pytań otwartych lub 1 pytanie problemowe (tzw. case study)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1.Stoner J.A.F., Freeman R.E., Gilbert D.R. Jr.; Kierowanie. Wyd. PWE, 2011;
2.Kożusznik B., Zachowania człowieka w organizacji., wyd, PWE, 2014;
3.Rzepka B., Efektywna komunikacja w zespole., wyd. Samo-sedno, 2012;
4.Praca zbiorowa pod red. Juchnowicz M., Zarządzanie kapitałem ludzkim. Procesy - narzędzia – aplikacje., PWE, 2014
5.Juchnowicz M. Satysfakcja zawodowa pracowników - kreator kapitału ludzkiego., PWE, 2014
6. Pocztowski A., Zarządzanie zasobami ludzkimi., PWE, 2007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www.simt.wt.pw.edu.pl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Przedmiot z uchwalonego przez Radę Wydziału wykazu dodatkowych przedmiotów obieralnych hes I, II na rok akademicki 2019/2020.
O ile nie powoduje to zmian w zakresie powiązań danego modułu zajęć z kierunkowymi efektami kształcenia w treściach kształcenia mogą być wprowadzane na bieżąco zmiany związane z uwzględnieniem najnowszych osiągnięć naukowych.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W01: </w:t>
      </w:r>
    </w:p>
    <w:p>
      <w:pPr/>
      <w:r>
        <w:rPr/>
        <w:t xml:space="preserve">Posiada ogólną wiedzę o ewolucji teorii organizacji pracy oraz podstawowych pojęciach związanych z kierowaniem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formująca: I pisemny sprawdzian cząstkowy, zawierający 3 pytania otwarte ( w tym 1dotyczące treści opisanego efektu); wymagana odpowiedź w co najmniej 50% na każde z nich; fakultatywna ocena podsumowująca: pisemny sprawdzian - 1 z 6 pytań otwartych, wymagana odpowiedź w co najmniej 50% na każde z nich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Tr1A_W10, Tr1A_W05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I.P6S_WG, I.P6S_WK</w:t>
      </w:r>
    </w:p>
    <w:p>
      <w:pPr>
        <w:keepNext w:val="1"/>
        <w:spacing w:after="10"/>
      </w:pPr>
      <w:r>
        <w:rPr>
          <w:b/>
          <w:bCs/>
        </w:rPr>
        <w:t xml:space="preserve">Charakterystyka W02: </w:t>
      </w:r>
    </w:p>
    <w:p>
      <w:pPr/>
      <w:r>
        <w:rPr/>
        <w:t xml:space="preserve">Ma podstawową wiedzę z zakresu projektowania organizacji ze szczególnym uwzględnieniem gospodarowania i  doboru zasobów ludzkich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formująca: I,II pisemny sprawdzian cząstkowy, zawierający 3 pytania otwarte ( w tym 1 dotyczące treści opisanego efektu w każdym z nich); wymagana odpowiedź w co najmniej 50%; fakultatywna ocena podsumowująca: pisemny sprawdzian - 1 z 6 pytań otwartych, wymagana odpowiedź w co najmniej 50%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Tr1A_W07, Tr1A_W05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I.P6S_WG, I.P6S_WK</w:t>
      </w:r>
    </w:p>
    <w:p>
      <w:pPr>
        <w:keepNext w:val="1"/>
        <w:spacing w:after="10"/>
      </w:pPr>
      <w:r>
        <w:rPr>
          <w:b/>
          <w:bCs/>
        </w:rPr>
        <w:t xml:space="preserve">Charakterystyka W03: </w:t>
      </w:r>
    </w:p>
    <w:p>
      <w:pPr/>
      <w:r>
        <w:rPr/>
        <w:t xml:space="preserve">Ma podstawową wiedzę  z obszaru komunikacji (przepływu informacji) w organizacji i kontrolowania jej funkcjonowania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formująca: II pisemny sprawdzian cząstkowy, zawierający 3 pytania otwarte ( w tym 1 dotyczące treści opisanego efektu); wymagana odpowiedź w co najmniej 50%; fakultatywna ocena podsumowująca: pisemny sprawdzian - 1 z 6 pytań otwartych, wymagana odpowiedź w co najmniej 50%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Tr1A_W13, Tr1A_W05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I.P6S_WK, I.P6S_WG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U01: </w:t>
      </w:r>
    </w:p>
    <w:p>
      <w:pPr/>
      <w:r>
        <w:rPr/>
        <w:t xml:space="preserve">Potrafi pozyskiwać informacje z literatury, baz danych oraz innych źródeł dotyczące współczesnych wieloaspektowych zasad kierowania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formująca: I i II pisemny sprawdzian cząstkowy, zawierający pytania otwarte dotyczące treści opisanego efektu; wymagana odpowiedź w co najmniej 50%; fakultatywna ocena podsumowująca: pisemny sprawdzian - jedno pytanie otwarte, wymagana odpowiedź w co najmniej 50%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Tr1A_U14, Tr1A_U04, Tr1A_U01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III.P6S_UW.2.o, I.P6S_UK, I.P6S_UW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Charakterystyka K01: </w:t>
      </w:r>
    </w:p>
    <w:p>
      <w:pPr/>
      <w:r>
        <w:rPr/>
        <w:t xml:space="preserve">Potrafi zidentyfikować  pozatechniczne aspekty i skutki działalności inżynierskiej, w tym jej wpływu na środowisko i człowieka, i ważność związanej z tym odpowiedzialności za podejmowane decyzje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cena formująca: po 1 pytaniu w 2 pisemnych sprawdzianach cząstkowych, fakultatywna ocena podsumowująca: 1 z 6 pytań w pisemnym sprawdzianie;
 w przypadku obu sprawdzianów wymagana odpowiedź w co najmniej 50% na każde z pytań
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Tr1A_K05, Tr1A_K02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I.P6S_KO, I.P6S_KK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2026-09-12T01:19:06+02:00</dcterms:created>
  <dcterms:modified xsi:type="dcterms:W3CDTF">2026-09-12T01:19:06+02:00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