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zarządzanie transportem samochodowym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Tkaczyk, adiunkt,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1160-TRLTS-IZP-705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140 godzin, w tym: praca na wykładach 18 godz., praca na ćwiczeniach 9 godz., praca na laboratorium 9 godz., konsultacje 3 godz. (w tym konsultacje w zakresie laboratorium 2 godz.), egzamin 2 godz., przygotowanie się do egzaminu 22 godz., studiowanie literatury przedmiotu 26 godz., przygotowanie się do laboratorium 23 godz., wykonanie sprawozdań 28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(41 godz., w tym: praca na wykładach 18 godz., praca na ćwiczeniach 9 godz., praca na laboratorium 9 godz., konsultacje 3 godz., egzamin 2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 ECTS (62 godz., w tym: praca na laboratorium 9 godz. konsultacje w zakresie laboratorium 2 godz., przygotowanie się do laboratorium 23 godz., wykonanie sprawozdań 28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oraz umiejętności w zakresie mechanizmów zakładania i funkcjonowania przedsiębiorstwa transportowego - w aspektach prawnych, organizacyjnych i ekonomicznych oraz organizacji czasu pracy kierowców (WE 561/2006).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Ćwiczenia: 30 osób; Laboratorium: 12 osób;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praktycznej wiedzy w zakresie kompetencji zawodowych przewoźnika drogowego (CKZ) oraz dopuszczenia przedsiębiorstwa transportowego do wykonywania działalności przewozowej (zezwolenie, licencja krajowa oraz licencja wspólnotowa dla  międzynarodowego transportu drogowego) oraz zasad funkcjonowania przedsiębiorstwa transportowo-spedycyjnego, (w tym dostosowanie polskiego transportu drogowego do wymagań UE pod względem organizacyjno-prawnym).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Wykładu. Zasady funkcjonowania przedsiębiorstwa transportowego na runku krajowym i międzynarodowym (w tym na rynkach Unii Europejskiej) – dopuszczenie przedsiębiorstwa do rynku (licencja krajowa i wspólnotowa) oraz dopuszczenie przedsiębiorcy do wykonywania zawodu przewoźnika drogowego(certyfikat kompetencji zawodowych). Szkolenie kierowców wykonujących zarobkowe przewozy towarów i osób. Systemy poboru opłat drogowych w Polsce i Europie. Normy i opłaty ekologiczne dla pojazdów ciężarowych. Organizacja międzynarodowych przewozów drogowych zgodnie z konwencjami CMR i TIR – drogowe listy przewozowe.  Technologia i organizacja przewozu ładunków niebezpiecznych (konwencja ADR) i szybko psujących się (konwencja ATP). 
Ćwiczenia: Zadania z zakresu uruchomienia przedsiębiorstwa przewozowego z uwzględnieniem formy prawnej prowadzenia działalności gospodarczej, wielkości kapitału początkowego niezbędnego do założenia firmy realizującej określone roczne zadanie przewozowe (dobór taboru samochodowego),  rodzaju i wielkości kosztów ponoszonych przy uzyskaniu pozwolenia na wykonywanie zarobkowego przewozu osób i rzeczy, analizy struktury kosztów specyficznych dla przedsiębiorstwa transportowo-spedycyjnego. 
Laboratorium: Trasowanie pojazdów z wykorzystaniem programów komputerowych (Emapa).  Tachograf analogowy - obsługa programów komputerowych rozliczających czas pracy kierowcy  (Tachospeed). Tachograf cyfrowy - obsługa programów komputerowych rozliczających czas pracy kierowcy  (Tachospeed). Rozmieszczenie ładunku w przestrzeni ładunkowej (FillTruck). List przewozowy CMR, dokument SAD (wypełnienie listu CMR oraz dokumentu celnego SAD).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ustne przygotowanego ćwiczenia,  laboratorium - przygotowanie sprawozdania z każdego zajęcia  w formie wykonania zadań w programie komputerowym oraz kolokwium (ustne lub pisemne) sprawdzające 
Wykład: ocena formująca: 2 sprawdziany pisemne dotyczące wybranych zagadnień
teoretycznych, ocena podsumowująca: egzamin pisemny zawierający około 6 pytań otwartych oraz ew. egzamin ustny. Ćwiczenia: ocena formująca: weryfikacja umiejętności samodzielnego rozwiązywania wybranych problemów obliczeniowych (w tym rozwiązywanie zadań przy tablicy), ocena podsumowująca: obrona ustna wykonanego ćwiczenia.
Laboratorium: Ćwiczenia: ocena formująca: wykonanie i obrona ustna sprawozdań sporządzonych dla poszczególnych zadań, ocena podsumowująca: kolokwium sprawdzające - pisemne lub ustne zawierające 5 pytań otwartych.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Bąk M.: Koszty i opłaty w transporcie, Wydawnictwo Uniwersytetu Gdańskiego, Gdańsk 2010.  2. Madej B., Michniak J., Madej R., Kurcz J.: Przewozy artykułów spożywczych. Biblioteka Akademii Transportu i Przedsiębiorczości. 2017.  3. Mitraszewska I. (praca zbiorowa): Organizacja i funkcjonowanie przedsiębiorstwa transportu drogowego rzeczy. Wydawnictwo ITS, Warszawa 2014. 4. Skrypt do przedmiotu „Organizacja i zarządzanie procesem spedycyjnym” oraz „Organizacja i zarządzanie w transporcie samochodowym”, Wydział Transportu PW, Warszawa 2008. 5. Umowa ADR 2019 - 2021 TOM 1 I 2, Wydawnictwo Buch-Car, 2019. 6.Wasiak M., Jacyna-Golda I.: Transport drogowy w łańcuchach dostaw. Wydawnictwo Naukowe PWN 2019.
Literatura uzupełniająca: 1. Wybrane [aktualne] akty prawne dotyczące m.in.: przepisów o ruchu drogowym, dróg publicznych, dróg płatnych, transportu drogowego, szkolenia kierowców, dostępu do zawodu przewoźnika drogowego(Certyfikat Kompetencji Zawodowych), dostępu do rynku usług transportowych (zezwolenie i licencje).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	: </w:t>
      </w:r>
    </w:p>
    <w:p>
      <w:pPr/>
      <w:r>
        <w:rPr/>
        <w:t xml:space="preserve">Ma szczegółówą wiedzę związaną z zasadami funkcjonowania przedsiębiorstwa transportowego na runku krajowym i międzynarodowym – dopuszczenie przedsiębiorstwa do krajowego i międzynarodowego rynku usług transportowych (licencja), dopuszczenie przedsiębiorcy do wykonywania zawodu przewoźnika (certyfikat kompetencji zawodowych);  ma szczegółową wiedzę z zakresu szkolenie kierowców wykonujących zarobkowe krajowe i międzynarodowe przewozy towarów i osób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
tych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W02	: </w:t>
      </w:r>
    </w:p>
    <w:p>
      <w:pPr/>
      <w:r>
        <w:rPr/>
        <w:t xml:space="preserve">Ma szczegółową wiedzę z zakresu technologii i organizacja przewozu ładunków niebezpiecznych (konwencja ADR) i szybko psujących się (konwencja ATP)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
tych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podstawową wiedzę o rozwiązaniach informatycznych do zarządzania transportem oraz o podstawowych korzyściach ich wdrożenia; zna w ograniczonym zakresie podstawowe moduły aplikacji WinSped służące do obsługi baz danych dotyczących zasobów produkcyjnych firm przewozowych oraz wprowadzania zleceń i ich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laboratorium -  5 pytań otwartych, wymagane jest udzielenie poprawnej  odpowiedzi na przynajmniej 3 z tych pytań.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	: </w:t>
      </w:r>
    </w:p>
    <w:p>
      <w:pPr/>
      <w:r>
        <w:rPr/>
        <w:t xml:space="preserve">Ma wiedzę z zakresu organizacji  międzynarodowych przewozów drogowych zgodnie z konwencjami CMR i TIR – drogowe listy przewozowe.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
tych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Zna dobrze zasady dopuszczenia przedsiębiorstwa transportowego do wykonywania zarobkowego krajowego i międzynarodowego przewozu  rzeczy i osób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
tych pytań. Ćwiczenia ,zaliczenie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symulować realizację bezpośrednich procesów przewozowych z zastosowaniem narzędzi do zarzą¬dza¬nia transportem samochodowym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laboratorium -  5 pytań otwartych, wymagane jest udzielenie poprawnej  odpowiedzi na przynajmniej 3 z tych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2026-09-12T22:38:12+02:00</dcterms:created>
  <dcterms:modified xsi:type="dcterms:W3CDTF">2026-09-12T22:38:12+02:00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