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mgr inż. Jerzy R. Bogdański, st.wykł.,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TR.NIP718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ćwiczenia laboratoryjne 18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18 godz., studiowanie literatury w zakresie zajęć laboratoryjnych 20 godz., konsultacje 4 godz., opracowanie sprawozdania 26 godz., przygotowanie do  sprawdzianów z zajęć laboratoryjnych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
- zaliczony przedmiot TRPS</w:t>
      </w:r>
    </w:p>
    <w:p>
      <w:pPr>
        <w:keepNext w:val="1"/>
        <w:spacing w:after="10"/>
      </w:pPr>
      <w:r>
        <w:rPr>
          <w:b/>
          <w:bCs/>
        </w:rPr>
        <w:t xml:space="preserve">Limit liczby studentów: </w:t>
      </w:r>
    </w:p>
    <w:p>
      <w:pPr>
        <w:spacing w:before="20" w:after="190"/>
      </w:pPr>
      <w:r>
        <w:rPr/>
        <w:t xml:space="preserve">Maksimum 12 osób w zespole.</w:t>
      </w:r>
    </w:p>
    <w:p>
      <w:pPr>
        <w:keepNext w:val="1"/>
        <w:spacing w:after="10"/>
      </w:pPr>
      <w:r>
        <w:rPr>
          <w:b/>
          <w:bCs/>
        </w:rPr>
        <w:t xml:space="preserve">Cel przedmiotu: </w:t>
      </w:r>
    </w:p>
    <w:p>
      <w:pPr>
        <w:spacing w:before="20" w:after="190"/>
      </w:pPr>
      <w:r>
        <w:rPr/>
        <w:t xml:space="preserve">- zapoznać z metodami oceny stanu technicznego pojazdów,
-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Jackowski J., Łęgiewicz J., Wieczorek M.: Samochody osobowe i pochodne. WKŁ. Warszawa 2011;
2) Orzełowski S.: Budowa podwozi i nadwozi samochodowych. WSIP 2009;
3) Gabryelewicz M. Podwozia i nadwozia pojazdów samochodowych. 1, Podstawy teorii ruchu i eksploatacji oraz układ przeniesienia napędu. WKŁ. Warszawa 2011;
4) Gabryelewicz M. Podwozia i nadwozia pojazdów samochodowych. 2, Układy hamulcowy i kierowniczy, zawieszenie oraz nadwozie. WKŁ. Warszawa 2011;
5) Praca zbiorowa (red. Z. Lozia): Diagnostyka samochodowa. Laboratorium. Oficyna Wydawnicza Politechniki Warszawskiej. Warszawa 2015; 
6) Bocheński C., Bogus St., Damm A., Lozia Z. Turek L.: Badania kontrolne samochodów. WKŁ. Warszawa 2000; 
7) Trzeciak K.: Diagnostyka samochodów osobowych. WKŁ. Warszawa 2010; 
8)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charakterystyki kierunkowe: </w:t>
      </w:r>
      <w:r>
        <w:rPr/>
        <w:t xml:space="preserve">Tr1A_U06, Tr1A_U03, Tr1A_U01</w:t>
      </w:r>
    </w:p>
    <w:p>
      <w:pPr>
        <w:spacing w:before="20" w:after="190"/>
      </w:pPr>
      <w:r>
        <w:rPr>
          <w:b/>
          <w:bCs/>
        </w:rPr>
        <w:t xml:space="preserve">Powiązane charakterystyki obszarowe: </w:t>
      </w:r>
      <w:r>
        <w:rPr/>
        <w:t xml:space="preserve">I.P6S_UU, I.P6S_UK, I.P6S_UW</w:t>
      </w:r>
    </w:p>
    <w:p>
      <w:pPr>
        <w:keepNext w:val="1"/>
        <w:spacing w:after="10"/>
      </w:pPr>
      <w:r>
        <w:rPr>
          <w:b/>
          <w:bCs/>
        </w:rPr>
        <w:t xml:space="preserve">Charakterystyka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charakterystyki kierunkowe: </w:t>
      </w:r>
      <w:r>
        <w:rPr/>
        <w:t xml:space="preserve">Tr1A_U18, Tr1A_U17, Tr1A_U09, Tr1A_U03</w:t>
      </w:r>
    </w:p>
    <w:p>
      <w:pPr>
        <w:spacing w:before="20" w:after="190"/>
      </w:pPr>
      <w:r>
        <w:rPr>
          <w:b/>
          <w:bCs/>
        </w:rPr>
        <w:t xml:space="preserve">Powiązane charakterystyki obszarowe: </w:t>
      </w:r>
      <w:r>
        <w:rPr/>
        <w:t xml:space="preserve">I.P6S_UW, III.P6S_UW.3.o, III.P6S_UW.1.o, I.P6S_UK</w:t>
      </w:r>
    </w:p>
    <w:p>
      <w:pPr>
        <w:keepNext w:val="1"/>
        <w:spacing w:after="10"/>
      </w:pPr>
      <w:r>
        <w:rPr>
          <w:b/>
          <w:bCs/>
        </w:rPr>
        <w:t xml:space="preserve">Charakterystyka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charakterystyki kierunkowe: </w:t>
      </w:r>
      <w:r>
        <w:rPr/>
        <w:t xml:space="preserve">Tr1A_U17, Tr1A_U09, Tr1A_U03, Tr1A_U18</w:t>
      </w:r>
    </w:p>
    <w:p>
      <w:pPr>
        <w:spacing w:before="20" w:after="190"/>
      </w:pPr>
      <w:r>
        <w:rPr>
          <w:b/>
          <w:bCs/>
        </w:rPr>
        <w:t xml:space="preserve">Powiązane charakterystyki obszarowe: </w:t>
      </w:r>
      <w:r>
        <w:rPr/>
        <w:t xml:space="preserve">I.P6S_UW, III.P6S_UW.3.o, III.P6S_UW.1.o, I.P6S_UK</w:t>
      </w:r>
    </w:p>
    <w:p>
      <w:pPr>
        <w:keepNext w:val="1"/>
        <w:spacing w:after="10"/>
      </w:pPr>
      <w:r>
        <w:rPr>
          <w:b/>
          <w:bCs/>
        </w:rPr>
        <w:t xml:space="preserve">Charakterystyka U05: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2024-05-03T11:14:18+02:00</dcterms:created>
  <dcterms:modified xsi:type="dcterms:W3CDTF">2024-05-03T11:14:18+02:00</dcterms:modified>
</cp:coreProperties>
</file>

<file path=docProps/custom.xml><?xml version="1.0" encoding="utf-8"?>
<Properties xmlns="http://schemas.openxmlformats.org/officeDocument/2006/custom-properties" xmlns:vt="http://schemas.openxmlformats.org/officeDocument/2006/docPropsVTypes"/>
</file>